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77B2" w14:textId="77777777" w:rsidR="00C63366" w:rsidRDefault="00C63366" w:rsidP="0385B3D4">
      <w:pPr>
        <w:spacing w:after="160" w:line="257" w:lineRule="auto"/>
        <w:rPr>
          <w:rFonts w:ascii="Arial" w:eastAsia="Calibri" w:hAnsi="Arial" w:cs="Arial"/>
          <w:color w:val="000000" w:themeColor="text1"/>
        </w:rPr>
      </w:pPr>
    </w:p>
    <w:p w14:paraId="3E138CFD" w14:textId="2C06F7A6" w:rsidR="00A60623" w:rsidRPr="00C63366" w:rsidRDefault="00C63366" w:rsidP="0385B3D4">
      <w:pPr>
        <w:spacing w:after="160" w:line="257" w:lineRule="auto"/>
        <w:rPr>
          <w:rFonts w:ascii="Arial" w:hAnsi="Arial" w:cs="Arial"/>
        </w:rPr>
      </w:pPr>
      <w:r w:rsidRPr="00C63366">
        <w:rPr>
          <w:rFonts w:ascii="Arial" w:eastAsia="Calibri" w:hAnsi="Arial" w:cs="Arial"/>
          <w:color w:val="000000" w:themeColor="text1"/>
        </w:rPr>
        <w:t xml:space="preserve">To the </w:t>
      </w:r>
      <w:r w:rsidRPr="00C63366">
        <w:rPr>
          <w:rFonts w:ascii="Arial" w:hAnsi="Arial" w:cs="Arial"/>
        </w:rPr>
        <w:t>Division of Federal Financial Assistance</w:t>
      </w:r>
      <w:r w:rsidRPr="00C63366">
        <w:rPr>
          <w:rFonts w:ascii="Arial" w:hAnsi="Arial" w:cs="Arial"/>
        </w:rPr>
        <w:t xml:space="preserve"> for the State of California </w:t>
      </w:r>
    </w:p>
    <w:p w14:paraId="5218C55B" w14:textId="7C7F26B1" w:rsidR="00C63366" w:rsidRPr="00C63366" w:rsidRDefault="00C63366" w:rsidP="0385B3D4">
      <w:pPr>
        <w:spacing w:after="160" w:line="257" w:lineRule="auto"/>
        <w:rPr>
          <w:rFonts w:ascii="Arial" w:eastAsia="Calibri" w:hAnsi="Arial" w:cs="Arial"/>
          <w:color w:val="000000" w:themeColor="text1"/>
        </w:rPr>
      </w:pPr>
      <w:r w:rsidRPr="00C63366">
        <w:rPr>
          <w:rFonts w:ascii="Arial" w:eastAsia="Calibri" w:hAnsi="Arial" w:cs="Arial"/>
          <w:color w:val="000000" w:themeColor="text1"/>
        </w:rPr>
        <w:t xml:space="preserve">Subject: Public Comment Period for the </w:t>
      </w:r>
      <w:r w:rsidRPr="00C63366">
        <w:rPr>
          <w:rFonts w:ascii="Arial" w:hAnsi="Arial" w:cs="Arial"/>
        </w:rPr>
        <w:t>State of California 2020-2024 Federal Consolidated Plan Annual Action Plan One Year Use of Funds Fiscal Year 2021-2022</w:t>
      </w:r>
    </w:p>
    <w:p w14:paraId="5F7812C3" w14:textId="104498D0"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The National Coalition for Homeless Veterans (NCHV), along with our network of members and partners, is focused on what can be done to achieve an end to veteran homelessness, particularly in areas where there has been an increase in recent years. Because of the COVID-19 pandemic</w:t>
      </w:r>
      <w:r w:rsidR="004D32C4" w:rsidRPr="00AB4870">
        <w:rPr>
          <w:rFonts w:ascii="Arial" w:eastAsia="Calibri" w:hAnsi="Arial" w:cs="Arial"/>
          <w:color w:val="000000" w:themeColor="text1"/>
        </w:rPr>
        <w:t>,</w:t>
      </w:r>
      <w:r w:rsidRPr="00AB4870">
        <w:rPr>
          <w:rFonts w:ascii="Arial" w:eastAsia="Calibri" w:hAnsi="Arial" w:cs="Arial"/>
          <w:color w:val="000000" w:themeColor="text1"/>
        </w:rPr>
        <w:t xml:space="preserve"> there have been major shifts in housing needs for those experiencing homelessness at large. Affordable housing has become even more critically important, and a sense of urgency to resolve the housing crisis has been reenergized across the country. To that end, NCHV makes several suggestions as to how the plan can improve your community’s ability to address homelessness. </w:t>
      </w:r>
    </w:p>
    <w:p w14:paraId="4F5745DF" w14:textId="7803E4F7"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u w:val="single"/>
        </w:rPr>
        <w:t>Utilize Additional Data and Stakeholder Input to Inform Affordable Housing Funding Allocations</w:t>
      </w:r>
    </w:p>
    <w:p w14:paraId="488770D1" w14:textId="4F77F39D"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The most recent Point in Time (PIT) Count suggests that as a state California has seen an increase in veterans experiencing homelessness in the last several years. More specifically, throughout the state, veteran homelessness increased 3.8% between 2019-2020. While there have been considerable increases in larger metropolitan areas throughout the state, there have also been increases in Continuum of Care (</w:t>
      </w:r>
      <w:proofErr w:type="spellStart"/>
      <w:r w:rsidRPr="00AB4870">
        <w:rPr>
          <w:rFonts w:ascii="Arial" w:eastAsia="Calibri" w:hAnsi="Arial" w:cs="Arial"/>
          <w:color w:val="000000" w:themeColor="text1"/>
        </w:rPr>
        <w:t>CoC</w:t>
      </w:r>
      <w:proofErr w:type="spellEnd"/>
      <w:r w:rsidRPr="00AB4870">
        <w:rPr>
          <w:rFonts w:ascii="Arial" w:eastAsia="Calibri" w:hAnsi="Arial" w:cs="Arial"/>
          <w:color w:val="000000" w:themeColor="text1"/>
        </w:rPr>
        <w:t xml:space="preserve">) service areas, including non-entitlement jurisdictions, which fall under California’s Department of Housing and Community Development (HCD) coverage areas for the Annual Action Plan. </w:t>
      </w:r>
    </w:p>
    <w:p w14:paraId="5D99D5C6" w14:textId="2DB49A9C"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Because of the direct link between affordable housing availability and homelessness, PIT data should influence how money is spent for affordable housing programs as well as programs targeted to those experiencing homelessness, geographically. A good measure of how successfully money is being used</w:t>
      </w:r>
      <w:r w:rsidR="004D32C4" w:rsidRPr="00AB4870">
        <w:rPr>
          <w:rFonts w:ascii="Arial" w:eastAsia="Calibri" w:hAnsi="Arial" w:cs="Arial"/>
          <w:color w:val="000000" w:themeColor="text1"/>
        </w:rPr>
        <w:t xml:space="preserve"> </w:t>
      </w:r>
      <w:r w:rsidRPr="00AB4870">
        <w:rPr>
          <w:rFonts w:ascii="Arial" w:eastAsia="Calibri" w:hAnsi="Arial" w:cs="Arial"/>
          <w:color w:val="000000" w:themeColor="text1"/>
        </w:rPr>
        <w:t xml:space="preserve">is looking at the number of people served in conjunction with major fluctuations in PIT data. Additionally, like Emergency Solutions Grants (ESG) funding considers PIT data, HOME Investment Partnership Program (HOME) and National Housing Trust Fund (NHTF) allocations should as well. Though these sources are not designed to only serve those experiencing homelessness, more effort should be made to make sure this funding reaches individuals and families with the most critical needs, and not just projects that initially appear the most easily feasible. </w:t>
      </w:r>
    </w:p>
    <w:p w14:paraId="64C5A742" w14:textId="10D13E4A"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 xml:space="preserve">Prior to publishing the current Consolidated Plan and amended Annual Action Plan, HCD conducted a needs assessment including a survey, to inform the priorities for upcoming years. Although veterans were included in the community’s identified priority populations, there seems to be an underrepresentation of actual need considering the </w:t>
      </w:r>
      <w:r w:rsidRPr="00AB4870">
        <w:rPr>
          <w:rFonts w:ascii="Arial" w:eastAsia="Calibri" w:hAnsi="Arial" w:cs="Arial"/>
          <w:color w:val="000000" w:themeColor="text1"/>
        </w:rPr>
        <w:lastRenderedPageBreak/>
        <w:t xml:space="preserve">disproportionate share of veterans that make up the top 5 populations of focus- persons experiencing homelessness, persons with mental illness, elderly households, families experiencing homelessness, and persons with substance use disorders. HCD has </w:t>
      </w:r>
      <w:r w:rsidR="004D32C4" w:rsidRPr="00AB4870">
        <w:rPr>
          <w:rFonts w:ascii="Arial" w:eastAsia="Calibri" w:hAnsi="Arial" w:cs="Arial"/>
          <w:color w:val="000000" w:themeColor="text1"/>
        </w:rPr>
        <w:t>committed</w:t>
      </w:r>
      <w:r w:rsidRPr="00AB4870">
        <w:rPr>
          <w:rFonts w:ascii="Arial" w:eastAsia="Calibri" w:hAnsi="Arial" w:cs="Arial"/>
          <w:color w:val="000000" w:themeColor="text1"/>
        </w:rPr>
        <w:t xml:space="preserve"> to focus</w:t>
      </w:r>
      <w:r w:rsidR="004D32C4" w:rsidRPr="00AB4870">
        <w:rPr>
          <w:rFonts w:ascii="Arial" w:eastAsia="Calibri" w:hAnsi="Arial" w:cs="Arial"/>
          <w:color w:val="000000" w:themeColor="text1"/>
        </w:rPr>
        <w:t>ing</w:t>
      </w:r>
      <w:r w:rsidRPr="00AB4870">
        <w:rPr>
          <w:rFonts w:ascii="Arial" w:eastAsia="Calibri" w:hAnsi="Arial" w:cs="Arial"/>
          <w:color w:val="000000" w:themeColor="text1"/>
        </w:rPr>
        <w:t xml:space="preserve"> on equity in the current Annual Action Plan’s distribution and activity. To effectively do this, subpopulations within priority populations need to be given additional consideration.</w:t>
      </w:r>
    </w:p>
    <w:p w14:paraId="13D863EB" w14:textId="432A9D1A"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In the future, NCHV encourages HCD to actively invite veteran serving agencies, Veteran Service Organizations (VSOs), The Department of Veterans Affairs (VA), veteran housing providers, and others who can speak on veteran housing issues, to participate in stakeholder sessions and surveys. This assures that moving forward Annual Action plans can be designed in a way that accurately addresses the needs of veterans experiencing homelessness, both geographically and especially within other priority populations.</w:t>
      </w:r>
    </w:p>
    <w:p w14:paraId="78F5967D" w14:textId="5E48446A"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u w:val="single"/>
        </w:rPr>
        <w:t xml:space="preserve">Consider Additional Project Types as Priorities for Funding </w:t>
      </w:r>
    </w:p>
    <w:p w14:paraId="4659E0CD" w14:textId="7AC0F0D8"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The anticipated slow economic recovery and increasingly desperate affordable housing crisis</w:t>
      </w:r>
      <w:r w:rsidR="004D32C4" w:rsidRPr="00AB4870">
        <w:rPr>
          <w:rFonts w:ascii="Arial" w:eastAsia="Calibri" w:hAnsi="Arial" w:cs="Arial"/>
          <w:color w:val="000000" w:themeColor="text1"/>
        </w:rPr>
        <w:t xml:space="preserve"> </w:t>
      </w:r>
      <w:r w:rsidRPr="00AB4870">
        <w:rPr>
          <w:rFonts w:ascii="Arial" w:eastAsia="Calibri" w:hAnsi="Arial" w:cs="Arial"/>
          <w:color w:val="000000" w:themeColor="text1"/>
        </w:rPr>
        <w:t xml:space="preserve">disproportionately impact those experiencing and at-risk of homelessness. We are expecting continued fallout for veterans experiencing homelessness, particularly those with compounding housing barriers, long after the initial chaos of the pandemic has ended. While the Annual Action Plan does mention the flexibility that comes with serving those experiencing homelessness during a health emergency, there is no reference to what specific types of projects would be prioritized to do so. </w:t>
      </w:r>
    </w:p>
    <w:p w14:paraId="18ADC9D4" w14:textId="7F1CD1F3"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NCHV encourages HCD to consider the following types of projects as priorities for HOME and ESG allocation for this year and beyond—</w:t>
      </w:r>
    </w:p>
    <w:p w14:paraId="07666492" w14:textId="207694DD" w:rsidR="00F24A65" w:rsidRPr="00AB4870" w:rsidRDefault="17EE4ADC" w:rsidP="0385B3D4">
      <w:pPr>
        <w:pStyle w:val="ListParagraph"/>
        <w:numPr>
          <w:ilvl w:val="0"/>
          <w:numId w:val="1"/>
        </w:numPr>
        <w:spacing w:after="160" w:line="259" w:lineRule="auto"/>
        <w:rPr>
          <w:rFonts w:ascii="Arial" w:hAnsi="Arial" w:cs="Arial"/>
          <w:color w:val="000000" w:themeColor="text1"/>
        </w:rPr>
      </w:pPr>
      <w:r w:rsidRPr="00AB4870">
        <w:rPr>
          <w:rFonts w:ascii="Arial" w:hAnsi="Arial" w:cs="Arial"/>
          <w:color w:val="000000" w:themeColor="text1"/>
        </w:rPr>
        <w:t xml:space="preserve">hotel/motel conversions where jurisdictions, nonprofits, or affordable housing developers have leveraged funding for veterans to provide affordable housing moving </w:t>
      </w:r>
      <w:proofErr w:type="gramStart"/>
      <w:r w:rsidRPr="00AB4870">
        <w:rPr>
          <w:rFonts w:ascii="Arial" w:hAnsi="Arial" w:cs="Arial"/>
          <w:color w:val="000000" w:themeColor="text1"/>
        </w:rPr>
        <w:t>forward;</w:t>
      </w:r>
      <w:proofErr w:type="gramEnd"/>
    </w:p>
    <w:p w14:paraId="42FD46A3" w14:textId="59237C16" w:rsidR="00F24A65" w:rsidRPr="00AB4870" w:rsidRDefault="17EE4ADC" w:rsidP="0385B3D4">
      <w:pPr>
        <w:pStyle w:val="ListParagraph"/>
        <w:numPr>
          <w:ilvl w:val="0"/>
          <w:numId w:val="1"/>
        </w:numPr>
        <w:spacing w:after="160" w:line="259" w:lineRule="auto"/>
        <w:rPr>
          <w:rFonts w:ascii="Arial" w:hAnsi="Arial" w:cs="Arial"/>
          <w:color w:val="000000" w:themeColor="text1"/>
        </w:rPr>
      </w:pPr>
      <w:r w:rsidRPr="00AB4870">
        <w:rPr>
          <w:rFonts w:ascii="Arial" w:hAnsi="Arial" w:cs="Arial"/>
          <w:color w:val="000000" w:themeColor="text1"/>
        </w:rPr>
        <w:t xml:space="preserve">projects where jurisdictions, nonprofits, or affordable housing developers are de-congregating shelters for veterans experiencing </w:t>
      </w:r>
      <w:proofErr w:type="gramStart"/>
      <w:r w:rsidRPr="00AB4870">
        <w:rPr>
          <w:rFonts w:ascii="Arial" w:hAnsi="Arial" w:cs="Arial"/>
          <w:color w:val="000000" w:themeColor="text1"/>
        </w:rPr>
        <w:t>homelessness;</w:t>
      </w:r>
      <w:proofErr w:type="gramEnd"/>
      <w:r w:rsidRPr="00AB4870">
        <w:rPr>
          <w:rFonts w:ascii="Arial" w:hAnsi="Arial" w:cs="Arial"/>
          <w:color w:val="000000" w:themeColor="text1"/>
        </w:rPr>
        <w:t xml:space="preserve"> </w:t>
      </w:r>
    </w:p>
    <w:p w14:paraId="5451F255" w14:textId="46271A64" w:rsidR="00F24A65" w:rsidRPr="00AB4870" w:rsidRDefault="17EE4ADC" w:rsidP="0385B3D4">
      <w:pPr>
        <w:pStyle w:val="ListParagraph"/>
        <w:numPr>
          <w:ilvl w:val="0"/>
          <w:numId w:val="1"/>
        </w:numPr>
        <w:spacing w:after="160" w:line="259" w:lineRule="auto"/>
        <w:rPr>
          <w:rFonts w:ascii="Arial" w:hAnsi="Arial" w:cs="Arial"/>
          <w:color w:val="000000" w:themeColor="text1"/>
        </w:rPr>
      </w:pPr>
      <w:r w:rsidRPr="00AB4870">
        <w:rPr>
          <w:rFonts w:ascii="Arial" w:hAnsi="Arial" w:cs="Arial"/>
          <w:color w:val="000000" w:themeColor="text1"/>
        </w:rPr>
        <w:t xml:space="preserve">and projects where increased operational funding would allow providers to serve a mix of these two housing types more effectively. </w:t>
      </w:r>
    </w:p>
    <w:p w14:paraId="6280A297" w14:textId="4D77F830"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u w:val="single"/>
        </w:rPr>
        <w:t>Incentivize Using Veteran Housing Resources to Leverage HCD’s Funding Allocations</w:t>
      </w:r>
      <w:r w:rsidRPr="00AB4870">
        <w:rPr>
          <w:rFonts w:ascii="Arial" w:eastAsia="Calibri" w:hAnsi="Arial" w:cs="Arial"/>
          <w:color w:val="000000" w:themeColor="text1"/>
        </w:rPr>
        <w:t xml:space="preserve"> </w:t>
      </w:r>
    </w:p>
    <w:p w14:paraId="4FEF60EE" w14:textId="6C64CD17"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 xml:space="preserve">The Annual Action plan considers the use of other sources in conjunction </w:t>
      </w:r>
      <w:r w:rsidR="00AB4870">
        <w:rPr>
          <w:rFonts w:ascii="Arial" w:eastAsia="Calibri" w:hAnsi="Arial" w:cs="Arial"/>
          <w:color w:val="000000" w:themeColor="text1"/>
        </w:rPr>
        <w:t>with</w:t>
      </w:r>
      <w:r w:rsidRPr="00AB4870">
        <w:rPr>
          <w:rFonts w:ascii="Arial" w:eastAsia="Calibri" w:hAnsi="Arial" w:cs="Arial"/>
          <w:color w:val="000000" w:themeColor="text1"/>
        </w:rPr>
        <w:t xml:space="preserve"> funding awards but does not specify how multiple applications to HCD utilizing </w:t>
      </w:r>
      <w:r w:rsidR="00AB4870" w:rsidRPr="00AB4870">
        <w:rPr>
          <w:rFonts w:ascii="Arial" w:eastAsia="Calibri" w:hAnsi="Arial" w:cs="Arial"/>
          <w:color w:val="000000" w:themeColor="text1"/>
        </w:rPr>
        <w:t>other federal, state</w:t>
      </w:r>
      <w:r w:rsidR="00AB4870">
        <w:rPr>
          <w:rFonts w:ascii="Arial" w:eastAsia="Calibri" w:hAnsi="Arial" w:cs="Arial"/>
          <w:color w:val="000000" w:themeColor="text1"/>
        </w:rPr>
        <w:t>,</w:t>
      </w:r>
      <w:r w:rsidR="00AB4870" w:rsidRPr="00AB4870">
        <w:rPr>
          <w:rFonts w:ascii="Arial" w:eastAsia="Calibri" w:hAnsi="Arial" w:cs="Arial"/>
          <w:color w:val="000000" w:themeColor="text1"/>
        </w:rPr>
        <w:t xml:space="preserve"> and local </w:t>
      </w:r>
      <w:r w:rsidRPr="00AB4870">
        <w:rPr>
          <w:rFonts w:ascii="Arial" w:eastAsia="Calibri" w:hAnsi="Arial" w:cs="Arial"/>
          <w:color w:val="000000" w:themeColor="text1"/>
        </w:rPr>
        <w:t xml:space="preserve">sources would compare to each other. In the distribution of HOME, ESG, and NHTF, preference should be given to jurisdictions that have written a formal plan to end homelessness and use this plan to inform how funding would be spent. By further specifying what applications would be prioritized and what funding types should </w:t>
      </w:r>
      <w:r w:rsidRPr="00AB4870">
        <w:rPr>
          <w:rFonts w:ascii="Arial" w:eastAsia="Calibri" w:hAnsi="Arial" w:cs="Arial"/>
          <w:color w:val="000000" w:themeColor="text1"/>
        </w:rPr>
        <w:lastRenderedPageBreak/>
        <w:t xml:space="preserve">be sought to use in conjunction with those HCD manages, more assurance can be made that these limited resources reach those with the most pressing housing needs. </w:t>
      </w:r>
    </w:p>
    <w:p w14:paraId="75F0BAF0" w14:textId="257AA04F" w:rsidR="00F24A65" w:rsidRPr="00AB4870" w:rsidRDefault="17EE4ADC" w:rsidP="0385B3D4">
      <w:pPr>
        <w:spacing w:after="160" w:line="257" w:lineRule="auto"/>
        <w:rPr>
          <w:rFonts w:ascii="Arial" w:eastAsia="Calibri" w:hAnsi="Arial" w:cs="Arial"/>
          <w:color w:val="000000" w:themeColor="text1"/>
        </w:rPr>
      </w:pPr>
      <w:r w:rsidRPr="00AB4870">
        <w:rPr>
          <w:rFonts w:ascii="Arial" w:eastAsia="Calibri" w:hAnsi="Arial" w:cs="Arial"/>
          <w:color w:val="000000" w:themeColor="text1"/>
        </w:rPr>
        <w:t>We realize there are committed federal, state</w:t>
      </w:r>
      <w:r w:rsidR="00AB4870">
        <w:rPr>
          <w:rFonts w:ascii="Arial" w:eastAsia="Calibri" w:hAnsi="Arial" w:cs="Arial"/>
          <w:color w:val="000000" w:themeColor="text1"/>
        </w:rPr>
        <w:t>,</w:t>
      </w:r>
      <w:r w:rsidRPr="00AB4870">
        <w:rPr>
          <w:rFonts w:ascii="Arial" w:eastAsia="Calibri" w:hAnsi="Arial" w:cs="Arial"/>
          <w:color w:val="000000" w:themeColor="text1"/>
        </w:rPr>
        <w:t xml:space="preserve"> and local resources targeted to veterans experiencing homelessness, including California’s VHHP program, Veterans Affairs Supportive Housing Vouchers (HUD VASH), Supportive Services for Veteran Families (SSVF), Grant and Per Diem shelter (GPD), and recently released capital grants for GPD de-congregation. However, we also want to emphasize the effect layering other federal funding can have on furthering the impact of these resources. Performance evaluations from prior year’s Annual Action Plans suggest jurisdictions awarded funding through HCD, have stretched ESG and HOME allocations to serve more than the anticipated number of individuals experiencing homelessness. To further extend these funds HCD should be allocating larger shares to jurisdictions that have identified opportunities to use these funds in conjunction with other targeted sources for those experiencing homelessness, including veterans.</w:t>
      </w:r>
    </w:p>
    <w:p w14:paraId="0E0CDD9A" w14:textId="74B6F130" w:rsidR="000575BF" w:rsidRDefault="17EE4ADC" w:rsidP="00A60623">
      <w:pPr>
        <w:spacing w:after="160" w:line="257" w:lineRule="auto"/>
        <w:rPr>
          <w:rFonts w:ascii="Arial" w:hAnsi="Arial" w:cs="Arial"/>
          <w:kern w:val="0"/>
        </w:rPr>
      </w:pPr>
      <w:r w:rsidRPr="00AB4870">
        <w:rPr>
          <w:rFonts w:ascii="Arial" w:eastAsia="Calibri" w:hAnsi="Arial" w:cs="Arial"/>
          <w:color w:val="000000" w:themeColor="text1"/>
        </w:rPr>
        <w:t>NCHV applauds HCD’s commitment to affordable housing, addressing concerns highlighted throughout COVID and focus on equity in this year's Annual Action Plan and beyond.</w:t>
      </w:r>
      <w:r w:rsidR="006F53EF" w:rsidRPr="00AB4870">
        <w:rPr>
          <w:rFonts w:ascii="Arial" w:hAnsi="Arial" w:cs="Arial"/>
          <w:kern w:val="0"/>
        </w:rPr>
        <w:tab/>
      </w:r>
    </w:p>
    <w:p w14:paraId="3CC15913" w14:textId="77777777" w:rsidR="00C63366" w:rsidRDefault="00C63366" w:rsidP="00A60623">
      <w:pPr>
        <w:spacing w:after="160" w:line="257" w:lineRule="auto"/>
        <w:rPr>
          <w:rFonts w:ascii="Arial" w:hAnsi="Arial" w:cs="Arial"/>
          <w:kern w:val="0"/>
        </w:rPr>
      </w:pPr>
    </w:p>
    <w:p w14:paraId="49060BE1" w14:textId="77777777" w:rsidR="00986B4A" w:rsidRDefault="00C63366" w:rsidP="00A60623">
      <w:pPr>
        <w:spacing w:after="160" w:line="257" w:lineRule="auto"/>
        <w:rPr>
          <w:rFonts w:ascii="Arial" w:hAnsi="Arial" w:cs="Arial"/>
          <w:kern w:val="0"/>
        </w:rPr>
      </w:pPr>
      <w:r>
        <w:rPr>
          <w:rFonts w:ascii="Arial" w:hAnsi="Arial" w:cs="Arial"/>
          <w:kern w:val="0"/>
        </w:rPr>
        <w:t xml:space="preserve">Sincerely, </w:t>
      </w:r>
    </w:p>
    <w:p w14:paraId="5C37F810" w14:textId="36C1EF4C" w:rsidR="00C63366" w:rsidRDefault="00C63366" w:rsidP="00A60623">
      <w:pPr>
        <w:spacing w:after="160" w:line="257" w:lineRule="auto"/>
        <w:rPr>
          <w:rFonts w:ascii="Arial" w:hAnsi="Arial" w:cs="Arial"/>
          <w:kern w:val="0"/>
        </w:rPr>
      </w:pPr>
      <w:r>
        <w:rPr>
          <w:rFonts w:ascii="Arial" w:hAnsi="Arial" w:cs="Arial"/>
          <w:kern w:val="0"/>
        </w:rPr>
        <w:t xml:space="preserve">Jasmine Bazley </w:t>
      </w:r>
    </w:p>
    <w:p w14:paraId="5626535F" w14:textId="552EDBE5" w:rsidR="00C63366" w:rsidRDefault="00C63366" w:rsidP="00A60623">
      <w:pPr>
        <w:spacing w:after="160" w:line="257" w:lineRule="auto"/>
        <w:rPr>
          <w:rFonts w:ascii="Arial" w:hAnsi="Arial" w:cs="Arial"/>
          <w:kern w:val="0"/>
        </w:rPr>
      </w:pPr>
      <w:r>
        <w:rPr>
          <w:rFonts w:ascii="Arial" w:hAnsi="Arial" w:cs="Arial"/>
          <w:kern w:val="0"/>
        </w:rPr>
        <w:t xml:space="preserve">Housing Program Associate </w:t>
      </w:r>
    </w:p>
    <w:p w14:paraId="0DFD49B6" w14:textId="78212942" w:rsidR="00C63366" w:rsidRDefault="00C63366" w:rsidP="00A60623">
      <w:pPr>
        <w:spacing w:after="160" w:line="257" w:lineRule="auto"/>
        <w:rPr>
          <w:rFonts w:ascii="Arial" w:hAnsi="Arial" w:cs="Arial"/>
          <w:kern w:val="0"/>
        </w:rPr>
      </w:pPr>
      <w:r>
        <w:rPr>
          <w:rFonts w:ascii="Arial" w:hAnsi="Arial" w:cs="Arial"/>
          <w:kern w:val="0"/>
        </w:rPr>
        <w:t xml:space="preserve">National Coalition for Homeless Veterans </w:t>
      </w:r>
    </w:p>
    <w:p w14:paraId="34192C2E" w14:textId="77777777" w:rsidR="000575BF" w:rsidRPr="00AB4870" w:rsidRDefault="000575BF" w:rsidP="00C0031F">
      <w:pPr>
        <w:widowControl/>
        <w:overflowPunct/>
        <w:adjustRightInd/>
        <w:rPr>
          <w:rFonts w:ascii="Arial" w:hAnsi="Arial" w:cs="Arial"/>
          <w:kern w:val="0"/>
        </w:rPr>
      </w:pPr>
    </w:p>
    <w:sectPr w:rsidR="000575BF" w:rsidRPr="00AB4870" w:rsidSect="002E4CA1">
      <w:headerReference w:type="default" r:id="rId8"/>
      <w:footerReference w:type="default" r:id="rId9"/>
      <w:headerReference w:type="first" r:id="rId10"/>
      <w:footerReference w:type="first" r:id="rId11"/>
      <w:pgSz w:w="12240" w:h="15840" w:code="1"/>
      <w:pgMar w:top="1290" w:right="1170" w:bottom="1080" w:left="1800" w:header="360" w:footer="1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C067" w14:textId="77777777" w:rsidR="00D91695" w:rsidRDefault="00D91695">
      <w:r>
        <w:separator/>
      </w:r>
    </w:p>
  </w:endnote>
  <w:endnote w:type="continuationSeparator" w:id="0">
    <w:p w14:paraId="624B0701" w14:textId="77777777" w:rsidR="00D91695" w:rsidRDefault="00D9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596" w14:textId="77777777" w:rsidR="001A59D1" w:rsidRDefault="001A59D1">
    <w:pPr>
      <w:pStyle w:val="Footer"/>
      <w:jc w:val="center"/>
      <w:rPr>
        <w:color w:val="FF0000"/>
        <w:sz w:val="12"/>
      </w:rPr>
    </w:pPr>
    <w:r>
      <w:rPr>
        <w:color w:val="FF0000"/>
        <w:sz w:val="20"/>
      </w:rPr>
      <w:t>_____________________________________________________________________________________</w:t>
    </w:r>
  </w:p>
  <w:p w14:paraId="57474597" w14:textId="77777777" w:rsidR="001A59D1" w:rsidRDefault="001A59D1">
    <w:pPr>
      <w:pStyle w:val="Footer"/>
      <w:jc w:val="center"/>
      <w:rPr>
        <w:i/>
        <w:iCs/>
        <w:sz w:val="20"/>
      </w:rPr>
    </w:pPr>
    <w:smartTag w:uri="urn:schemas-microsoft-com:office:smarttags" w:element="place">
      <w:smartTag w:uri="urn:schemas-microsoft-com:office:smarttags" w:element="City">
        <w:r>
          <w:rPr>
            <w:i/>
            <w:iCs/>
            <w:sz w:val="20"/>
          </w:rPr>
          <w:t>Mission</w:t>
        </w:r>
      </w:smartTag>
    </w:smartTag>
    <w:r>
      <w:rPr>
        <w:i/>
        <w:iCs/>
        <w:sz w:val="20"/>
      </w:rPr>
      <w:t xml:space="preserve">:  The National Coalition for Homeless Veterans will end homelessness among veterans </w:t>
    </w:r>
  </w:p>
  <w:p w14:paraId="57474598" w14:textId="77777777" w:rsidR="001A59D1" w:rsidRDefault="001A59D1">
    <w:pPr>
      <w:pStyle w:val="Footer"/>
      <w:jc w:val="center"/>
      <w:rPr>
        <w:sz w:val="20"/>
      </w:rPr>
    </w:pPr>
    <w:r>
      <w:rPr>
        <w:i/>
        <w:iCs/>
        <w:sz w:val="20"/>
      </w:rPr>
      <w:t>by shaping public policy, promoting collaboration, and building the capacity of service providers.</w:t>
    </w:r>
  </w:p>
  <w:p w14:paraId="57474599" w14:textId="77777777" w:rsidR="001A59D1" w:rsidRDefault="001A59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59E" w14:textId="77777777" w:rsidR="00227B01" w:rsidRDefault="009A577D" w:rsidP="00227B01">
    <w:pPr>
      <w:pStyle w:val="Footer"/>
      <w:rPr>
        <w:color w:val="FF0000"/>
        <w:sz w:val="12"/>
      </w:rPr>
    </w:pPr>
    <w:r>
      <w:rPr>
        <w:color w:val="FF0000"/>
        <w:sz w:val="20"/>
      </w:rPr>
      <w:t xml:space="preserve"> </w:t>
    </w:r>
    <w:r w:rsidR="00227B01">
      <w:rPr>
        <w:color w:val="FF0000"/>
        <w:sz w:val="20"/>
      </w:rPr>
      <w:t xml:space="preserve"> </w:t>
    </w:r>
    <w:r w:rsidR="001A59D1">
      <w:rPr>
        <w:color w:val="FF0000"/>
        <w:sz w:val="20"/>
      </w:rPr>
      <w:t>_____________________________________________________________________________________</w:t>
    </w:r>
  </w:p>
  <w:p w14:paraId="5747459F" w14:textId="77777777" w:rsidR="00227B01" w:rsidRDefault="009A577D" w:rsidP="00227B01">
    <w:pPr>
      <w:pStyle w:val="Footer"/>
      <w:rPr>
        <w:i/>
        <w:iCs/>
        <w:sz w:val="20"/>
      </w:rPr>
    </w:pPr>
    <w:r>
      <w:rPr>
        <w:i/>
        <w:iCs/>
        <w:sz w:val="20"/>
      </w:rPr>
      <w:t xml:space="preserve">       </w:t>
    </w:r>
    <w:r w:rsidR="001A59D1">
      <w:rPr>
        <w:i/>
        <w:iCs/>
        <w:sz w:val="20"/>
      </w:rPr>
      <w:t xml:space="preserve"> The National Coalition for Homeless Veterans will end homelessness among veterans by shaping</w:t>
    </w:r>
  </w:p>
  <w:p w14:paraId="574745A0" w14:textId="77777777" w:rsidR="001A59D1" w:rsidRDefault="009A577D" w:rsidP="00227B01">
    <w:pPr>
      <w:pStyle w:val="Footer"/>
      <w:rPr>
        <w:i/>
        <w:iCs/>
        <w:sz w:val="20"/>
      </w:rPr>
    </w:pPr>
    <w:r>
      <w:rPr>
        <w:i/>
        <w:iCs/>
        <w:sz w:val="20"/>
      </w:rPr>
      <w:t xml:space="preserve">            </w:t>
    </w:r>
    <w:r w:rsidR="00227B01">
      <w:rPr>
        <w:i/>
        <w:iCs/>
        <w:sz w:val="20"/>
      </w:rPr>
      <w:t xml:space="preserve"> </w:t>
    </w:r>
    <w:r>
      <w:rPr>
        <w:i/>
        <w:iCs/>
        <w:sz w:val="20"/>
      </w:rPr>
      <w:t xml:space="preserve">   </w:t>
    </w:r>
    <w:r w:rsidR="001A59D1">
      <w:rPr>
        <w:i/>
        <w:iCs/>
        <w:sz w:val="20"/>
      </w:rPr>
      <w:t>public policy, promoting collaboration, and building the capacity of service providers.</w:t>
    </w:r>
  </w:p>
  <w:p w14:paraId="574745A1" w14:textId="77777777" w:rsidR="00277F29" w:rsidRPr="00277F29" w:rsidRDefault="00227B01" w:rsidP="00227B01">
    <w:pPr>
      <w:pStyle w:val="Footer"/>
      <w:rPr>
        <w:i/>
        <w:iCs/>
        <w:sz w:val="20"/>
      </w:rPr>
    </w:pPr>
    <w:r>
      <w:rPr>
        <w:i/>
        <w:iCs/>
        <w:sz w:val="20"/>
      </w:rPr>
      <w:t xml:space="preserve">                                 </w:t>
    </w:r>
    <w:r w:rsidR="009A577D">
      <w:rPr>
        <w:i/>
        <w:iCs/>
        <w:sz w:val="20"/>
      </w:rPr>
      <w:t xml:space="preserve">                                  </w:t>
    </w:r>
    <w:r w:rsidR="00277F29" w:rsidRPr="00277F29">
      <w:rPr>
        <w:i/>
        <w:iCs/>
        <w:sz w:val="20"/>
      </w:rPr>
      <w:t>Tax ID:   52-1826860</w:t>
    </w:r>
  </w:p>
  <w:p w14:paraId="574745A2" w14:textId="77777777" w:rsidR="00277F29" w:rsidRDefault="00277F29" w:rsidP="009F39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CF87" w14:textId="77777777" w:rsidR="00D91695" w:rsidRDefault="00D91695">
      <w:r>
        <w:separator/>
      </w:r>
    </w:p>
  </w:footnote>
  <w:footnote w:type="continuationSeparator" w:id="0">
    <w:p w14:paraId="0AA9EBFB" w14:textId="77777777" w:rsidR="00D91695" w:rsidRDefault="00D9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C75E" w14:textId="77777777" w:rsidR="009B6474" w:rsidRDefault="0385B3D4" w:rsidP="009B6474">
    <w:pPr>
      <w:pStyle w:val="Header"/>
    </w:pPr>
    <w:r>
      <w:t xml:space="preserve">                                                              </w:t>
    </w:r>
    <w:r>
      <w:rPr>
        <w:noProof/>
      </w:rPr>
      <w:drawing>
        <wp:inline distT="0" distB="0" distL="0" distR="0" wp14:anchorId="26CF5503" wp14:editId="68BCFF8E">
          <wp:extent cx="695325" cy="695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p w14:paraId="648B2734" w14:textId="77777777" w:rsidR="009B6474" w:rsidRDefault="009B6474" w:rsidP="009B6474">
    <w:pPr>
      <w:pStyle w:val="Header"/>
      <w:rPr>
        <w:rFonts w:ascii="Stencil" w:hAnsi="Stencil"/>
        <w:sz w:val="28"/>
        <w:szCs w:val="28"/>
      </w:rPr>
    </w:pPr>
    <w:r>
      <w:rPr>
        <w:rFonts w:ascii="Stencil" w:hAnsi="Stencil"/>
        <w:sz w:val="28"/>
        <w:szCs w:val="28"/>
      </w:rPr>
      <w:t xml:space="preserve">                National coalition </w:t>
    </w:r>
    <w:r>
      <w:rPr>
        <w:b/>
        <w:i/>
        <w:sz w:val="28"/>
        <w:szCs w:val="28"/>
      </w:rPr>
      <w:t>for</w:t>
    </w:r>
    <w:r>
      <w:rPr>
        <w:rFonts w:ascii="Stencil" w:hAnsi="Stencil"/>
        <w:sz w:val="28"/>
        <w:szCs w:val="28"/>
      </w:rPr>
      <w:t xml:space="preserve"> homeless veterans</w:t>
    </w:r>
  </w:p>
  <w:p w14:paraId="496BEFB9" w14:textId="77777777" w:rsidR="009B6474" w:rsidRPr="00947B1D" w:rsidRDefault="009B6474" w:rsidP="009B6474">
    <w:pPr>
      <w:pStyle w:val="Header"/>
      <w:rPr>
        <w:i/>
        <w:sz w:val="22"/>
        <w:szCs w:val="22"/>
      </w:rPr>
    </w:pPr>
    <w:r w:rsidRPr="00947B1D">
      <w:rPr>
        <w:i/>
        <w:sz w:val="22"/>
        <w:szCs w:val="22"/>
      </w:rPr>
      <w:t xml:space="preserve">                               1730 M Street NW • Suite 705 • Washington, DC 20036</w:t>
    </w:r>
  </w:p>
  <w:p w14:paraId="4CD87362" w14:textId="77777777" w:rsidR="009B6474" w:rsidRPr="00947B1D" w:rsidRDefault="009B6474" w:rsidP="009B6474">
    <w:pPr>
      <w:pStyle w:val="Header"/>
      <w:rPr>
        <w:i/>
        <w:sz w:val="22"/>
        <w:szCs w:val="22"/>
      </w:rPr>
    </w:pPr>
    <w:r w:rsidRPr="00947B1D">
      <w:rPr>
        <w:i/>
        <w:sz w:val="22"/>
        <w:szCs w:val="22"/>
      </w:rPr>
      <w:t xml:space="preserve">                                               (202) 546-1969 • Email: info@nchv.org</w:t>
    </w:r>
  </w:p>
  <w:p w14:paraId="24689407" w14:textId="77777777" w:rsidR="009B6474" w:rsidRDefault="009B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59A" w14:textId="77777777" w:rsidR="001A59D1" w:rsidRDefault="0385B3D4" w:rsidP="00362E8D">
    <w:pPr>
      <w:pStyle w:val="Header"/>
    </w:pPr>
    <w:r>
      <w:t xml:space="preserve">                                                              </w:t>
    </w:r>
    <w:r>
      <w:rPr>
        <w:noProof/>
      </w:rPr>
      <w:drawing>
        <wp:inline distT="0" distB="0" distL="0" distR="0" wp14:anchorId="574745A3" wp14:editId="23946FB9">
          <wp:extent cx="695325"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p w14:paraId="5747459B" w14:textId="77777777" w:rsidR="00362E8D" w:rsidRDefault="00362E8D" w:rsidP="00362E8D">
    <w:pPr>
      <w:pStyle w:val="Header"/>
      <w:rPr>
        <w:rFonts w:ascii="Stencil" w:hAnsi="Stencil"/>
        <w:sz w:val="28"/>
        <w:szCs w:val="28"/>
      </w:rPr>
    </w:pPr>
    <w:r>
      <w:rPr>
        <w:rFonts w:ascii="Stencil" w:hAnsi="Stencil"/>
        <w:sz w:val="28"/>
        <w:szCs w:val="28"/>
      </w:rPr>
      <w:t xml:space="preserve">                National coalition </w:t>
    </w:r>
    <w:r>
      <w:rPr>
        <w:b/>
        <w:i/>
        <w:sz w:val="28"/>
        <w:szCs w:val="28"/>
      </w:rPr>
      <w:t>for</w:t>
    </w:r>
    <w:r>
      <w:rPr>
        <w:rFonts w:ascii="Stencil" w:hAnsi="Stencil"/>
        <w:sz w:val="28"/>
        <w:szCs w:val="28"/>
      </w:rPr>
      <w:t xml:space="preserve"> homeless veterans</w:t>
    </w:r>
  </w:p>
  <w:p w14:paraId="5747459C" w14:textId="77777777" w:rsidR="00362E8D" w:rsidRPr="00947B1D" w:rsidRDefault="00362E8D" w:rsidP="00362E8D">
    <w:pPr>
      <w:pStyle w:val="Header"/>
      <w:rPr>
        <w:i/>
        <w:sz w:val="22"/>
        <w:szCs w:val="22"/>
      </w:rPr>
    </w:pPr>
    <w:r w:rsidRPr="00947B1D">
      <w:rPr>
        <w:i/>
        <w:sz w:val="22"/>
        <w:szCs w:val="22"/>
      </w:rPr>
      <w:t xml:space="preserve">                               1730 M Street NW • Suite 705 • Washington, DC 20036</w:t>
    </w:r>
  </w:p>
  <w:p w14:paraId="5747459D" w14:textId="77777777" w:rsidR="00362E8D" w:rsidRPr="00947B1D" w:rsidRDefault="00362E8D" w:rsidP="00362E8D">
    <w:pPr>
      <w:pStyle w:val="Header"/>
      <w:rPr>
        <w:i/>
        <w:sz w:val="22"/>
        <w:szCs w:val="22"/>
      </w:rPr>
    </w:pPr>
    <w:r w:rsidRPr="00947B1D">
      <w:rPr>
        <w:i/>
        <w:sz w:val="22"/>
        <w:szCs w:val="22"/>
      </w:rPr>
      <w:t xml:space="preserve">                            </w:t>
    </w:r>
    <w:r w:rsidR="00947B1D" w:rsidRPr="00947B1D">
      <w:rPr>
        <w:i/>
        <w:sz w:val="22"/>
        <w:szCs w:val="22"/>
      </w:rPr>
      <w:t xml:space="preserve">                  </w:t>
    </w:r>
    <w:r w:rsidRPr="00947B1D">
      <w:rPr>
        <w:i/>
        <w:sz w:val="22"/>
        <w:szCs w:val="22"/>
      </w:rPr>
      <w:t xml:space="preserve"> (202) 546-1969</w:t>
    </w:r>
    <w:r w:rsidR="00947B1D" w:rsidRPr="00947B1D">
      <w:rPr>
        <w:i/>
        <w:sz w:val="22"/>
        <w:szCs w:val="22"/>
      </w:rPr>
      <w:t xml:space="preserve"> • Email: info@nchv.org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AA3"/>
    <w:multiLevelType w:val="hybridMultilevel"/>
    <w:tmpl w:val="984072E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1">
    <w:nsid w:val="10F24F62"/>
    <w:multiLevelType w:val="hybridMultilevel"/>
    <w:tmpl w:val="CC1016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A46520"/>
    <w:multiLevelType w:val="hybridMultilevel"/>
    <w:tmpl w:val="9AEA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AF3317"/>
    <w:multiLevelType w:val="hybridMultilevel"/>
    <w:tmpl w:val="8A7C4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E217BA"/>
    <w:multiLevelType w:val="hybridMultilevel"/>
    <w:tmpl w:val="02108E06"/>
    <w:lvl w:ilvl="0" w:tplc="1AF80E60">
      <w:start w:val="1"/>
      <w:numFmt w:val="bullet"/>
      <w:lvlText w:val="·"/>
      <w:lvlJc w:val="left"/>
      <w:pPr>
        <w:ind w:left="720" w:hanging="360"/>
      </w:pPr>
      <w:rPr>
        <w:rFonts w:ascii="Symbol" w:hAnsi="Symbol" w:hint="default"/>
      </w:rPr>
    </w:lvl>
    <w:lvl w:ilvl="1" w:tplc="E5F20D8C">
      <w:start w:val="1"/>
      <w:numFmt w:val="bullet"/>
      <w:lvlText w:val="o"/>
      <w:lvlJc w:val="left"/>
      <w:pPr>
        <w:ind w:left="1440" w:hanging="360"/>
      </w:pPr>
      <w:rPr>
        <w:rFonts w:ascii="Courier New" w:hAnsi="Courier New" w:hint="default"/>
      </w:rPr>
    </w:lvl>
    <w:lvl w:ilvl="2" w:tplc="F6DE2AD2">
      <w:start w:val="1"/>
      <w:numFmt w:val="bullet"/>
      <w:lvlText w:val=""/>
      <w:lvlJc w:val="left"/>
      <w:pPr>
        <w:ind w:left="2160" w:hanging="360"/>
      </w:pPr>
      <w:rPr>
        <w:rFonts w:ascii="Wingdings" w:hAnsi="Wingdings" w:hint="default"/>
      </w:rPr>
    </w:lvl>
    <w:lvl w:ilvl="3" w:tplc="37260E52">
      <w:start w:val="1"/>
      <w:numFmt w:val="bullet"/>
      <w:lvlText w:val=""/>
      <w:lvlJc w:val="left"/>
      <w:pPr>
        <w:ind w:left="2880" w:hanging="360"/>
      </w:pPr>
      <w:rPr>
        <w:rFonts w:ascii="Symbol" w:hAnsi="Symbol" w:hint="default"/>
      </w:rPr>
    </w:lvl>
    <w:lvl w:ilvl="4" w:tplc="ACA4AEC8">
      <w:start w:val="1"/>
      <w:numFmt w:val="bullet"/>
      <w:lvlText w:val="o"/>
      <w:lvlJc w:val="left"/>
      <w:pPr>
        <w:ind w:left="3600" w:hanging="360"/>
      </w:pPr>
      <w:rPr>
        <w:rFonts w:ascii="Courier New" w:hAnsi="Courier New" w:hint="default"/>
      </w:rPr>
    </w:lvl>
    <w:lvl w:ilvl="5" w:tplc="A9CEF62E">
      <w:start w:val="1"/>
      <w:numFmt w:val="bullet"/>
      <w:lvlText w:val=""/>
      <w:lvlJc w:val="left"/>
      <w:pPr>
        <w:ind w:left="4320" w:hanging="360"/>
      </w:pPr>
      <w:rPr>
        <w:rFonts w:ascii="Wingdings" w:hAnsi="Wingdings" w:hint="default"/>
      </w:rPr>
    </w:lvl>
    <w:lvl w:ilvl="6" w:tplc="C352CE6C">
      <w:start w:val="1"/>
      <w:numFmt w:val="bullet"/>
      <w:lvlText w:val=""/>
      <w:lvlJc w:val="left"/>
      <w:pPr>
        <w:ind w:left="5040" w:hanging="360"/>
      </w:pPr>
      <w:rPr>
        <w:rFonts w:ascii="Symbol" w:hAnsi="Symbol" w:hint="default"/>
      </w:rPr>
    </w:lvl>
    <w:lvl w:ilvl="7" w:tplc="A36CFF86">
      <w:start w:val="1"/>
      <w:numFmt w:val="bullet"/>
      <w:lvlText w:val="o"/>
      <w:lvlJc w:val="left"/>
      <w:pPr>
        <w:ind w:left="5760" w:hanging="360"/>
      </w:pPr>
      <w:rPr>
        <w:rFonts w:ascii="Courier New" w:hAnsi="Courier New" w:hint="default"/>
      </w:rPr>
    </w:lvl>
    <w:lvl w:ilvl="8" w:tplc="531E09C6">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16"/>
    <w:rsid w:val="00001800"/>
    <w:rsid w:val="000027F3"/>
    <w:rsid w:val="0000441B"/>
    <w:rsid w:val="00004947"/>
    <w:rsid w:val="000110BE"/>
    <w:rsid w:val="00011C9B"/>
    <w:rsid w:val="00012D15"/>
    <w:rsid w:val="000148BC"/>
    <w:rsid w:val="0001556F"/>
    <w:rsid w:val="0002194E"/>
    <w:rsid w:val="00023D99"/>
    <w:rsid w:val="000302D7"/>
    <w:rsid w:val="00032F95"/>
    <w:rsid w:val="00035B34"/>
    <w:rsid w:val="00040889"/>
    <w:rsid w:val="0004167C"/>
    <w:rsid w:val="00041900"/>
    <w:rsid w:val="00043EFE"/>
    <w:rsid w:val="00047E74"/>
    <w:rsid w:val="0005020E"/>
    <w:rsid w:val="00052937"/>
    <w:rsid w:val="00053408"/>
    <w:rsid w:val="00054A2E"/>
    <w:rsid w:val="000567C0"/>
    <w:rsid w:val="000575BF"/>
    <w:rsid w:val="00057FB8"/>
    <w:rsid w:val="00061B08"/>
    <w:rsid w:val="00066750"/>
    <w:rsid w:val="00070269"/>
    <w:rsid w:val="000737A8"/>
    <w:rsid w:val="000758C3"/>
    <w:rsid w:val="00075F8F"/>
    <w:rsid w:val="0007606C"/>
    <w:rsid w:val="000854D9"/>
    <w:rsid w:val="000856C0"/>
    <w:rsid w:val="00090D2E"/>
    <w:rsid w:val="00094D8C"/>
    <w:rsid w:val="00095786"/>
    <w:rsid w:val="000961DF"/>
    <w:rsid w:val="00097488"/>
    <w:rsid w:val="00097631"/>
    <w:rsid w:val="000A0607"/>
    <w:rsid w:val="000A71ED"/>
    <w:rsid w:val="000A7C37"/>
    <w:rsid w:val="000B3754"/>
    <w:rsid w:val="000B4864"/>
    <w:rsid w:val="000B54CB"/>
    <w:rsid w:val="000C063A"/>
    <w:rsid w:val="000C58B8"/>
    <w:rsid w:val="000D0273"/>
    <w:rsid w:val="000D0357"/>
    <w:rsid w:val="000D2DCE"/>
    <w:rsid w:val="000D7BFB"/>
    <w:rsid w:val="000E0553"/>
    <w:rsid w:val="000E0CBA"/>
    <w:rsid w:val="000E2740"/>
    <w:rsid w:val="000E589F"/>
    <w:rsid w:val="000E5D28"/>
    <w:rsid w:val="000F1719"/>
    <w:rsid w:val="000F3413"/>
    <w:rsid w:val="000F39FE"/>
    <w:rsid w:val="000F6BDB"/>
    <w:rsid w:val="0010243C"/>
    <w:rsid w:val="00103651"/>
    <w:rsid w:val="00103767"/>
    <w:rsid w:val="00104E7B"/>
    <w:rsid w:val="00104F35"/>
    <w:rsid w:val="00110A23"/>
    <w:rsid w:val="00114938"/>
    <w:rsid w:val="00124052"/>
    <w:rsid w:val="00126166"/>
    <w:rsid w:val="00133D5D"/>
    <w:rsid w:val="00150911"/>
    <w:rsid w:val="001528DF"/>
    <w:rsid w:val="0015388D"/>
    <w:rsid w:val="001538A4"/>
    <w:rsid w:val="00156198"/>
    <w:rsid w:val="001639DE"/>
    <w:rsid w:val="00165D82"/>
    <w:rsid w:val="00167542"/>
    <w:rsid w:val="001710DE"/>
    <w:rsid w:val="00172699"/>
    <w:rsid w:val="00175A0F"/>
    <w:rsid w:val="0018049A"/>
    <w:rsid w:val="00180DAA"/>
    <w:rsid w:val="0018419C"/>
    <w:rsid w:val="0018499D"/>
    <w:rsid w:val="00190ED1"/>
    <w:rsid w:val="00191D75"/>
    <w:rsid w:val="001A090A"/>
    <w:rsid w:val="001A11E0"/>
    <w:rsid w:val="001A4AE9"/>
    <w:rsid w:val="001A59D1"/>
    <w:rsid w:val="001A6C74"/>
    <w:rsid w:val="001B1EC3"/>
    <w:rsid w:val="001B63AF"/>
    <w:rsid w:val="001B722C"/>
    <w:rsid w:val="001C56B1"/>
    <w:rsid w:val="001D03B9"/>
    <w:rsid w:val="001D5A8A"/>
    <w:rsid w:val="001D5FEF"/>
    <w:rsid w:val="001D68DF"/>
    <w:rsid w:val="001D7393"/>
    <w:rsid w:val="001E1B5E"/>
    <w:rsid w:val="001E2AF6"/>
    <w:rsid w:val="001E57A3"/>
    <w:rsid w:val="001E6C10"/>
    <w:rsid w:val="001F17D8"/>
    <w:rsid w:val="001F1C42"/>
    <w:rsid w:val="001F2D69"/>
    <w:rsid w:val="001F3DA5"/>
    <w:rsid w:val="001F4154"/>
    <w:rsid w:val="001F7C8C"/>
    <w:rsid w:val="00201172"/>
    <w:rsid w:val="002014AC"/>
    <w:rsid w:val="00205F4D"/>
    <w:rsid w:val="0020700B"/>
    <w:rsid w:val="002139F6"/>
    <w:rsid w:val="00216304"/>
    <w:rsid w:val="002165DB"/>
    <w:rsid w:val="0022165C"/>
    <w:rsid w:val="00221F99"/>
    <w:rsid w:val="002228E1"/>
    <w:rsid w:val="002262E9"/>
    <w:rsid w:val="0022729C"/>
    <w:rsid w:val="00227B01"/>
    <w:rsid w:val="0023281D"/>
    <w:rsid w:val="0023312C"/>
    <w:rsid w:val="00233511"/>
    <w:rsid w:val="0023557F"/>
    <w:rsid w:val="002373F0"/>
    <w:rsid w:val="002427D2"/>
    <w:rsid w:val="0024717B"/>
    <w:rsid w:val="002474D4"/>
    <w:rsid w:val="00256576"/>
    <w:rsid w:val="002579A3"/>
    <w:rsid w:val="002639E0"/>
    <w:rsid w:val="00264553"/>
    <w:rsid w:val="002665DF"/>
    <w:rsid w:val="00272852"/>
    <w:rsid w:val="00274DAA"/>
    <w:rsid w:val="00277F29"/>
    <w:rsid w:val="00285BE6"/>
    <w:rsid w:val="00287E7E"/>
    <w:rsid w:val="00295791"/>
    <w:rsid w:val="002962CA"/>
    <w:rsid w:val="00296875"/>
    <w:rsid w:val="002A0A13"/>
    <w:rsid w:val="002A176E"/>
    <w:rsid w:val="002A72BD"/>
    <w:rsid w:val="002A7502"/>
    <w:rsid w:val="002B2930"/>
    <w:rsid w:val="002B7660"/>
    <w:rsid w:val="002C43D7"/>
    <w:rsid w:val="002C4869"/>
    <w:rsid w:val="002C7C8C"/>
    <w:rsid w:val="002D0AE1"/>
    <w:rsid w:val="002D4C44"/>
    <w:rsid w:val="002E02E6"/>
    <w:rsid w:val="002E4CA1"/>
    <w:rsid w:val="002F2DFE"/>
    <w:rsid w:val="002F55D7"/>
    <w:rsid w:val="00300E5C"/>
    <w:rsid w:val="00304520"/>
    <w:rsid w:val="003118FB"/>
    <w:rsid w:val="003119AF"/>
    <w:rsid w:val="00312C48"/>
    <w:rsid w:val="00313329"/>
    <w:rsid w:val="0031653F"/>
    <w:rsid w:val="0032082B"/>
    <w:rsid w:val="003261CE"/>
    <w:rsid w:val="003270BC"/>
    <w:rsid w:val="003302BC"/>
    <w:rsid w:val="00330684"/>
    <w:rsid w:val="00332C57"/>
    <w:rsid w:val="00333B6F"/>
    <w:rsid w:val="003340C8"/>
    <w:rsid w:val="003346DF"/>
    <w:rsid w:val="00335742"/>
    <w:rsid w:val="00341341"/>
    <w:rsid w:val="00343034"/>
    <w:rsid w:val="00345BD3"/>
    <w:rsid w:val="003465E0"/>
    <w:rsid w:val="00362E8D"/>
    <w:rsid w:val="003630CA"/>
    <w:rsid w:val="0036320F"/>
    <w:rsid w:val="0036496B"/>
    <w:rsid w:val="00365297"/>
    <w:rsid w:val="003652DC"/>
    <w:rsid w:val="00367C89"/>
    <w:rsid w:val="00371795"/>
    <w:rsid w:val="00373222"/>
    <w:rsid w:val="00373317"/>
    <w:rsid w:val="00375185"/>
    <w:rsid w:val="00380EDF"/>
    <w:rsid w:val="00384F46"/>
    <w:rsid w:val="00390577"/>
    <w:rsid w:val="003911BF"/>
    <w:rsid w:val="00391280"/>
    <w:rsid w:val="00391D5C"/>
    <w:rsid w:val="003942DA"/>
    <w:rsid w:val="003953DA"/>
    <w:rsid w:val="00396B08"/>
    <w:rsid w:val="003A079E"/>
    <w:rsid w:val="003A0800"/>
    <w:rsid w:val="003A1898"/>
    <w:rsid w:val="003A434D"/>
    <w:rsid w:val="003A5907"/>
    <w:rsid w:val="003B27AE"/>
    <w:rsid w:val="003B357C"/>
    <w:rsid w:val="003B481E"/>
    <w:rsid w:val="003B7BE5"/>
    <w:rsid w:val="003C0257"/>
    <w:rsid w:val="003C2094"/>
    <w:rsid w:val="003C20D4"/>
    <w:rsid w:val="003C23D5"/>
    <w:rsid w:val="003C35E9"/>
    <w:rsid w:val="003C49A0"/>
    <w:rsid w:val="003C7F9E"/>
    <w:rsid w:val="003D2957"/>
    <w:rsid w:val="003D6099"/>
    <w:rsid w:val="003D79AB"/>
    <w:rsid w:val="003E3E74"/>
    <w:rsid w:val="003E3FCA"/>
    <w:rsid w:val="003E45DA"/>
    <w:rsid w:val="003F671F"/>
    <w:rsid w:val="003F7CA2"/>
    <w:rsid w:val="0040094C"/>
    <w:rsid w:val="00400FF5"/>
    <w:rsid w:val="00405B58"/>
    <w:rsid w:val="00412460"/>
    <w:rsid w:val="0041338B"/>
    <w:rsid w:val="0041472E"/>
    <w:rsid w:val="004166B4"/>
    <w:rsid w:val="004206D7"/>
    <w:rsid w:val="004222AF"/>
    <w:rsid w:val="00424A7E"/>
    <w:rsid w:val="004306DD"/>
    <w:rsid w:val="00432257"/>
    <w:rsid w:val="00434261"/>
    <w:rsid w:val="00434E99"/>
    <w:rsid w:val="0043716D"/>
    <w:rsid w:val="004445EF"/>
    <w:rsid w:val="00444EA5"/>
    <w:rsid w:val="004551F1"/>
    <w:rsid w:val="004609AB"/>
    <w:rsid w:val="00462590"/>
    <w:rsid w:val="00470D70"/>
    <w:rsid w:val="0047562C"/>
    <w:rsid w:val="0047611D"/>
    <w:rsid w:val="004802EA"/>
    <w:rsid w:val="004803ED"/>
    <w:rsid w:val="00481EF8"/>
    <w:rsid w:val="00482125"/>
    <w:rsid w:val="00483925"/>
    <w:rsid w:val="0048635B"/>
    <w:rsid w:val="00486E75"/>
    <w:rsid w:val="004929FC"/>
    <w:rsid w:val="00492A0A"/>
    <w:rsid w:val="00492E0E"/>
    <w:rsid w:val="004A0125"/>
    <w:rsid w:val="004A10C5"/>
    <w:rsid w:val="004A176A"/>
    <w:rsid w:val="004A1C58"/>
    <w:rsid w:val="004A38B8"/>
    <w:rsid w:val="004A4A77"/>
    <w:rsid w:val="004A55B8"/>
    <w:rsid w:val="004A6057"/>
    <w:rsid w:val="004B2090"/>
    <w:rsid w:val="004B615C"/>
    <w:rsid w:val="004B79EF"/>
    <w:rsid w:val="004C09EC"/>
    <w:rsid w:val="004C1F5A"/>
    <w:rsid w:val="004C2314"/>
    <w:rsid w:val="004D32C4"/>
    <w:rsid w:val="004D3564"/>
    <w:rsid w:val="004D5FEC"/>
    <w:rsid w:val="004D787B"/>
    <w:rsid w:val="004E01A8"/>
    <w:rsid w:val="004E449C"/>
    <w:rsid w:val="004E4F1F"/>
    <w:rsid w:val="004E5146"/>
    <w:rsid w:val="004E6CCB"/>
    <w:rsid w:val="004F3547"/>
    <w:rsid w:val="004F47E0"/>
    <w:rsid w:val="004F53A7"/>
    <w:rsid w:val="004F5BFD"/>
    <w:rsid w:val="004F66D5"/>
    <w:rsid w:val="004F743C"/>
    <w:rsid w:val="00504413"/>
    <w:rsid w:val="0050593A"/>
    <w:rsid w:val="005072BF"/>
    <w:rsid w:val="005078DD"/>
    <w:rsid w:val="00507CB0"/>
    <w:rsid w:val="00510E28"/>
    <w:rsid w:val="00517389"/>
    <w:rsid w:val="00517993"/>
    <w:rsid w:val="0052454E"/>
    <w:rsid w:val="00540C53"/>
    <w:rsid w:val="0054677F"/>
    <w:rsid w:val="005529A1"/>
    <w:rsid w:val="00553E7A"/>
    <w:rsid w:val="00556F88"/>
    <w:rsid w:val="00557295"/>
    <w:rsid w:val="00564059"/>
    <w:rsid w:val="00565398"/>
    <w:rsid w:val="00570F40"/>
    <w:rsid w:val="00572372"/>
    <w:rsid w:val="00572D9B"/>
    <w:rsid w:val="005828CE"/>
    <w:rsid w:val="005963E3"/>
    <w:rsid w:val="005A444C"/>
    <w:rsid w:val="005A5A98"/>
    <w:rsid w:val="005B02A1"/>
    <w:rsid w:val="005B6AA0"/>
    <w:rsid w:val="005B700F"/>
    <w:rsid w:val="005C39FC"/>
    <w:rsid w:val="005D28E6"/>
    <w:rsid w:val="005D49C8"/>
    <w:rsid w:val="005D75D1"/>
    <w:rsid w:val="005D76EC"/>
    <w:rsid w:val="005E0FBB"/>
    <w:rsid w:val="005E71A5"/>
    <w:rsid w:val="005F237C"/>
    <w:rsid w:val="006012B0"/>
    <w:rsid w:val="00601998"/>
    <w:rsid w:val="00603984"/>
    <w:rsid w:val="00605749"/>
    <w:rsid w:val="00616C68"/>
    <w:rsid w:val="00617476"/>
    <w:rsid w:val="0061757E"/>
    <w:rsid w:val="006203BC"/>
    <w:rsid w:val="006215B4"/>
    <w:rsid w:val="00623D49"/>
    <w:rsid w:val="00624F0C"/>
    <w:rsid w:val="006308BB"/>
    <w:rsid w:val="00630FC3"/>
    <w:rsid w:val="00631993"/>
    <w:rsid w:val="00631C07"/>
    <w:rsid w:val="00633CF4"/>
    <w:rsid w:val="006357F0"/>
    <w:rsid w:val="00640184"/>
    <w:rsid w:val="00640F84"/>
    <w:rsid w:val="00642921"/>
    <w:rsid w:val="00650739"/>
    <w:rsid w:val="006511CD"/>
    <w:rsid w:val="00652B87"/>
    <w:rsid w:val="00652E55"/>
    <w:rsid w:val="006563CE"/>
    <w:rsid w:val="00657DA9"/>
    <w:rsid w:val="00661F02"/>
    <w:rsid w:val="0066276D"/>
    <w:rsid w:val="00662A90"/>
    <w:rsid w:val="006630FA"/>
    <w:rsid w:val="00664062"/>
    <w:rsid w:val="00666D41"/>
    <w:rsid w:val="0067270F"/>
    <w:rsid w:val="00676AFF"/>
    <w:rsid w:val="00676EFA"/>
    <w:rsid w:val="00677E9C"/>
    <w:rsid w:val="00680F0D"/>
    <w:rsid w:val="0068280D"/>
    <w:rsid w:val="00682EFF"/>
    <w:rsid w:val="006842BF"/>
    <w:rsid w:val="0068447E"/>
    <w:rsid w:val="0068682E"/>
    <w:rsid w:val="006913D3"/>
    <w:rsid w:val="006924AC"/>
    <w:rsid w:val="00697D62"/>
    <w:rsid w:val="00697F6F"/>
    <w:rsid w:val="006A3A33"/>
    <w:rsid w:val="006A6BDF"/>
    <w:rsid w:val="006A6BFD"/>
    <w:rsid w:val="006B0E6B"/>
    <w:rsid w:val="006C1C7A"/>
    <w:rsid w:val="006C1CF9"/>
    <w:rsid w:val="006C56C6"/>
    <w:rsid w:val="006D17AF"/>
    <w:rsid w:val="006D23DB"/>
    <w:rsid w:val="006D368B"/>
    <w:rsid w:val="006E58A5"/>
    <w:rsid w:val="006E5940"/>
    <w:rsid w:val="006E6436"/>
    <w:rsid w:val="006F0410"/>
    <w:rsid w:val="006F135B"/>
    <w:rsid w:val="006F1FE5"/>
    <w:rsid w:val="006F53EF"/>
    <w:rsid w:val="006F6935"/>
    <w:rsid w:val="00701F01"/>
    <w:rsid w:val="00702B9C"/>
    <w:rsid w:val="00707029"/>
    <w:rsid w:val="00710843"/>
    <w:rsid w:val="00712D09"/>
    <w:rsid w:val="00713D8D"/>
    <w:rsid w:val="00714AC7"/>
    <w:rsid w:val="00717CAA"/>
    <w:rsid w:val="00720E52"/>
    <w:rsid w:val="00724662"/>
    <w:rsid w:val="00724FC7"/>
    <w:rsid w:val="007259B4"/>
    <w:rsid w:val="007428E6"/>
    <w:rsid w:val="00742BC5"/>
    <w:rsid w:val="007448BF"/>
    <w:rsid w:val="007475C4"/>
    <w:rsid w:val="00747F92"/>
    <w:rsid w:val="00751083"/>
    <w:rsid w:val="0075561B"/>
    <w:rsid w:val="00760D87"/>
    <w:rsid w:val="00762D6A"/>
    <w:rsid w:val="00763833"/>
    <w:rsid w:val="00766E11"/>
    <w:rsid w:val="00767A7E"/>
    <w:rsid w:val="00774324"/>
    <w:rsid w:val="00775642"/>
    <w:rsid w:val="007764F7"/>
    <w:rsid w:val="0077717C"/>
    <w:rsid w:val="00784049"/>
    <w:rsid w:val="00786667"/>
    <w:rsid w:val="007957D3"/>
    <w:rsid w:val="00796C7D"/>
    <w:rsid w:val="007A0A3E"/>
    <w:rsid w:val="007A3621"/>
    <w:rsid w:val="007B0CDC"/>
    <w:rsid w:val="007B523F"/>
    <w:rsid w:val="007B539A"/>
    <w:rsid w:val="007B75AB"/>
    <w:rsid w:val="007B76A7"/>
    <w:rsid w:val="007C0CFE"/>
    <w:rsid w:val="007C1D44"/>
    <w:rsid w:val="007D23F7"/>
    <w:rsid w:val="007D30F4"/>
    <w:rsid w:val="007D4F4A"/>
    <w:rsid w:val="007D6D42"/>
    <w:rsid w:val="007E0CBA"/>
    <w:rsid w:val="007E364C"/>
    <w:rsid w:val="007E3ED6"/>
    <w:rsid w:val="007E6731"/>
    <w:rsid w:val="007E7C39"/>
    <w:rsid w:val="007F2DB4"/>
    <w:rsid w:val="007F4A66"/>
    <w:rsid w:val="007F652E"/>
    <w:rsid w:val="00801345"/>
    <w:rsid w:val="00805423"/>
    <w:rsid w:val="00805E5B"/>
    <w:rsid w:val="008064D5"/>
    <w:rsid w:val="00807C3C"/>
    <w:rsid w:val="00810610"/>
    <w:rsid w:val="008107D3"/>
    <w:rsid w:val="00811572"/>
    <w:rsid w:val="00816435"/>
    <w:rsid w:val="008172DC"/>
    <w:rsid w:val="00822603"/>
    <w:rsid w:val="00826E65"/>
    <w:rsid w:val="00827A1D"/>
    <w:rsid w:val="00827F3B"/>
    <w:rsid w:val="00830303"/>
    <w:rsid w:val="0083042A"/>
    <w:rsid w:val="00836319"/>
    <w:rsid w:val="00841874"/>
    <w:rsid w:val="00842ADA"/>
    <w:rsid w:val="008438A6"/>
    <w:rsid w:val="0085212F"/>
    <w:rsid w:val="00853CBA"/>
    <w:rsid w:val="00853EB4"/>
    <w:rsid w:val="00854B25"/>
    <w:rsid w:val="00860ADB"/>
    <w:rsid w:val="00861713"/>
    <w:rsid w:val="00862386"/>
    <w:rsid w:val="00862DFB"/>
    <w:rsid w:val="0086762A"/>
    <w:rsid w:val="008719CD"/>
    <w:rsid w:val="00883269"/>
    <w:rsid w:val="00890882"/>
    <w:rsid w:val="00896CBB"/>
    <w:rsid w:val="008B0A2E"/>
    <w:rsid w:val="008B1DCD"/>
    <w:rsid w:val="008B3DFF"/>
    <w:rsid w:val="008B4B23"/>
    <w:rsid w:val="008B53FE"/>
    <w:rsid w:val="008B7F5D"/>
    <w:rsid w:val="008C0E81"/>
    <w:rsid w:val="008C3766"/>
    <w:rsid w:val="008D0E85"/>
    <w:rsid w:val="008D12B1"/>
    <w:rsid w:val="008D2DCA"/>
    <w:rsid w:val="008D3906"/>
    <w:rsid w:val="008E036B"/>
    <w:rsid w:val="008F1582"/>
    <w:rsid w:val="008F16DB"/>
    <w:rsid w:val="008F22E0"/>
    <w:rsid w:val="008F274F"/>
    <w:rsid w:val="008F2CE0"/>
    <w:rsid w:val="008F3595"/>
    <w:rsid w:val="008F5184"/>
    <w:rsid w:val="008F6C6B"/>
    <w:rsid w:val="00901592"/>
    <w:rsid w:val="00901DF3"/>
    <w:rsid w:val="00902492"/>
    <w:rsid w:val="00904185"/>
    <w:rsid w:val="00904991"/>
    <w:rsid w:val="009148D2"/>
    <w:rsid w:val="00920F49"/>
    <w:rsid w:val="009220F2"/>
    <w:rsid w:val="00923B55"/>
    <w:rsid w:val="00923EBE"/>
    <w:rsid w:val="00926BFA"/>
    <w:rsid w:val="00926FEB"/>
    <w:rsid w:val="0092703E"/>
    <w:rsid w:val="009273A0"/>
    <w:rsid w:val="00930F4F"/>
    <w:rsid w:val="009357EA"/>
    <w:rsid w:val="0093736E"/>
    <w:rsid w:val="00941A0A"/>
    <w:rsid w:val="00943996"/>
    <w:rsid w:val="00944C7C"/>
    <w:rsid w:val="009466A2"/>
    <w:rsid w:val="00946AC0"/>
    <w:rsid w:val="00947B1D"/>
    <w:rsid w:val="00957A5A"/>
    <w:rsid w:val="00962E64"/>
    <w:rsid w:val="0096315A"/>
    <w:rsid w:val="00971035"/>
    <w:rsid w:val="009739A1"/>
    <w:rsid w:val="00974811"/>
    <w:rsid w:val="00974B15"/>
    <w:rsid w:val="00981983"/>
    <w:rsid w:val="00984825"/>
    <w:rsid w:val="00984D14"/>
    <w:rsid w:val="00986B4A"/>
    <w:rsid w:val="00990F4F"/>
    <w:rsid w:val="0099269E"/>
    <w:rsid w:val="009A0557"/>
    <w:rsid w:val="009A1049"/>
    <w:rsid w:val="009A1586"/>
    <w:rsid w:val="009A577D"/>
    <w:rsid w:val="009A5BBE"/>
    <w:rsid w:val="009B14B6"/>
    <w:rsid w:val="009B27A8"/>
    <w:rsid w:val="009B6474"/>
    <w:rsid w:val="009C12C1"/>
    <w:rsid w:val="009C1E13"/>
    <w:rsid w:val="009C20A6"/>
    <w:rsid w:val="009C253B"/>
    <w:rsid w:val="009C481D"/>
    <w:rsid w:val="009C742E"/>
    <w:rsid w:val="009D0055"/>
    <w:rsid w:val="009D44CA"/>
    <w:rsid w:val="009D5E58"/>
    <w:rsid w:val="009E0016"/>
    <w:rsid w:val="009E154E"/>
    <w:rsid w:val="009E52F7"/>
    <w:rsid w:val="009F12AA"/>
    <w:rsid w:val="009F187C"/>
    <w:rsid w:val="009F1FBF"/>
    <w:rsid w:val="009F3964"/>
    <w:rsid w:val="009F3978"/>
    <w:rsid w:val="009F7049"/>
    <w:rsid w:val="00A00595"/>
    <w:rsid w:val="00A01147"/>
    <w:rsid w:val="00A01DA7"/>
    <w:rsid w:val="00A02DE8"/>
    <w:rsid w:val="00A0502D"/>
    <w:rsid w:val="00A10B59"/>
    <w:rsid w:val="00A134E7"/>
    <w:rsid w:val="00A16B69"/>
    <w:rsid w:val="00A20ADA"/>
    <w:rsid w:val="00A2290D"/>
    <w:rsid w:val="00A25247"/>
    <w:rsid w:val="00A3158A"/>
    <w:rsid w:val="00A3171F"/>
    <w:rsid w:val="00A31F29"/>
    <w:rsid w:val="00A335C6"/>
    <w:rsid w:val="00A34D27"/>
    <w:rsid w:val="00A41B28"/>
    <w:rsid w:val="00A42329"/>
    <w:rsid w:val="00A43552"/>
    <w:rsid w:val="00A466BF"/>
    <w:rsid w:val="00A47806"/>
    <w:rsid w:val="00A51D95"/>
    <w:rsid w:val="00A54152"/>
    <w:rsid w:val="00A604E7"/>
    <w:rsid w:val="00A60623"/>
    <w:rsid w:val="00A61555"/>
    <w:rsid w:val="00A64E4D"/>
    <w:rsid w:val="00A67C0C"/>
    <w:rsid w:val="00A719DC"/>
    <w:rsid w:val="00A7285C"/>
    <w:rsid w:val="00A746DE"/>
    <w:rsid w:val="00A74B35"/>
    <w:rsid w:val="00A80630"/>
    <w:rsid w:val="00A8145E"/>
    <w:rsid w:val="00A82012"/>
    <w:rsid w:val="00A86B7E"/>
    <w:rsid w:val="00A87CEF"/>
    <w:rsid w:val="00A90820"/>
    <w:rsid w:val="00A925AF"/>
    <w:rsid w:val="00A95204"/>
    <w:rsid w:val="00AA13F7"/>
    <w:rsid w:val="00AA4B58"/>
    <w:rsid w:val="00AA6786"/>
    <w:rsid w:val="00AB00A2"/>
    <w:rsid w:val="00AB333A"/>
    <w:rsid w:val="00AB3D2C"/>
    <w:rsid w:val="00AB4870"/>
    <w:rsid w:val="00AC185E"/>
    <w:rsid w:val="00AC3DBD"/>
    <w:rsid w:val="00AD1878"/>
    <w:rsid w:val="00AE034F"/>
    <w:rsid w:val="00AE2DD0"/>
    <w:rsid w:val="00AE3D2E"/>
    <w:rsid w:val="00AE4B12"/>
    <w:rsid w:val="00AE5E04"/>
    <w:rsid w:val="00AE7785"/>
    <w:rsid w:val="00AF1F50"/>
    <w:rsid w:val="00AF79DD"/>
    <w:rsid w:val="00B048E6"/>
    <w:rsid w:val="00B04F51"/>
    <w:rsid w:val="00B102C3"/>
    <w:rsid w:val="00B14B0E"/>
    <w:rsid w:val="00B21A37"/>
    <w:rsid w:val="00B21BBA"/>
    <w:rsid w:val="00B23B8E"/>
    <w:rsid w:val="00B242E6"/>
    <w:rsid w:val="00B25E6E"/>
    <w:rsid w:val="00B26F13"/>
    <w:rsid w:val="00B271E7"/>
    <w:rsid w:val="00B27798"/>
    <w:rsid w:val="00B3084E"/>
    <w:rsid w:val="00B32564"/>
    <w:rsid w:val="00B349CA"/>
    <w:rsid w:val="00B36167"/>
    <w:rsid w:val="00B364C9"/>
    <w:rsid w:val="00B37370"/>
    <w:rsid w:val="00B37811"/>
    <w:rsid w:val="00B41C78"/>
    <w:rsid w:val="00B44C9B"/>
    <w:rsid w:val="00B45B0A"/>
    <w:rsid w:val="00B46A5C"/>
    <w:rsid w:val="00B46FBE"/>
    <w:rsid w:val="00B6164F"/>
    <w:rsid w:val="00B70C73"/>
    <w:rsid w:val="00B72165"/>
    <w:rsid w:val="00B76694"/>
    <w:rsid w:val="00B80E80"/>
    <w:rsid w:val="00B84008"/>
    <w:rsid w:val="00B84FD1"/>
    <w:rsid w:val="00B9284D"/>
    <w:rsid w:val="00B951C2"/>
    <w:rsid w:val="00BA0424"/>
    <w:rsid w:val="00BA2768"/>
    <w:rsid w:val="00BA58B7"/>
    <w:rsid w:val="00BA5DA8"/>
    <w:rsid w:val="00BA5EB3"/>
    <w:rsid w:val="00BA7C9A"/>
    <w:rsid w:val="00BB1D08"/>
    <w:rsid w:val="00BB465F"/>
    <w:rsid w:val="00BC2A62"/>
    <w:rsid w:val="00BC34A3"/>
    <w:rsid w:val="00BC35C9"/>
    <w:rsid w:val="00BC5B18"/>
    <w:rsid w:val="00BD1176"/>
    <w:rsid w:val="00BD1B8F"/>
    <w:rsid w:val="00BE0E51"/>
    <w:rsid w:val="00BE475D"/>
    <w:rsid w:val="00BE47F3"/>
    <w:rsid w:val="00BE4D71"/>
    <w:rsid w:val="00BE6DAC"/>
    <w:rsid w:val="00BF39F8"/>
    <w:rsid w:val="00BF529B"/>
    <w:rsid w:val="00BF75A1"/>
    <w:rsid w:val="00BF7A64"/>
    <w:rsid w:val="00C0031F"/>
    <w:rsid w:val="00C0293E"/>
    <w:rsid w:val="00C052A0"/>
    <w:rsid w:val="00C0775D"/>
    <w:rsid w:val="00C07F29"/>
    <w:rsid w:val="00C108D6"/>
    <w:rsid w:val="00C14419"/>
    <w:rsid w:val="00C15212"/>
    <w:rsid w:val="00C1594A"/>
    <w:rsid w:val="00C20328"/>
    <w:rsid w:val="00C2436D"/>
    <w:rsid w:val="00C27589"/>
    <w:rsid w:val="00C31EB2"/>
    <w:rsid w:val="00C32204"/>
    <w:rsid w:val="00C32388"/>
    <w:rsid w:val="00C32C5D"/>
    <w:rsid w:val="00C37CC6"/>
    <w:rsid w:val="00C45566"/>
    <w:rsid w:val="00C613B7"/>
    <w:rsid w:val="00C615FC"/>
    <w:rsid w:val="00C63366"/>
    <w:rsid w:val="00C674B9"/>
    <w:rsid w:val="00C71147"/>
    <w:rsid w:val="00C71394"/>
    <w:rsid w:val="00C757D1"/>
    <w:rsid w:val="00C864AE"/>
    <w:rsid w:val="00C9149D"/>
    <w:rsid w:val="00C916DC"/>
    <w:rsid w:val="00C91E7F"/>
    <w:rsid w:val="00C946C5"/>
    <w:rsid w:val="00C96A80"/>
    <w:rsid w:val="00C96AB7"/>
    <w:rsid w:val="00CA102D"/>
    <w:rsid w:val="00CB1293"/>
    <w:rsid w:val="00CB14F3"/>
    <w:rsid w:val="00CB4B14"/>
    <w:rsid w:val="00CC253C"/>
    <w:rsid w:val="00CC292C"/>
    <w:rsid w:val="00CC30EF"/>
    <w:rsid w:val="00CC42B5"/>
    <w:rsid w:val="00CC489B"/>
    <w:rsid w:val="00CD0ECB"/>
    <w:rsid w:val="00CD143E"/>
    <w:rsid w:val="00CD4BFC"/>
    <w:rsid w:val="00CF14F8"/>
    <w:rsid w:val="00CF2FC4"/>
    <w:rsid w:val="00CF4F55"/>
    <w:rsid w:val="00D0257E"/>
    <w:rsid w:val="00D03E46"/>
    <w:rsid w:val="00D03E94"/>
    <w:rsid w:val="00D04144"/>
    <w:rsid w:val="00D0648B"/>
    <w:rsid w:val="00D12B12"/>
    <w:rsid w:val="00D14F92"/>
    <w:rsid w:val="00D212B3"/>
    <w:rsid w:val="00D226C4"/>
    <w:rsid w:val="00D22A9E"/>
    <w:rsid w:val="00D3591C"/>
    <w:rsid w:val="00D359A9"/>
    <w:rsid w:val="00D37641"/>
    <w:rsid w:val="00D37778"/>
    <w:rsid w:val="00D40E35"/>
    <w:rsid w:val="00D45BBF"/>
    <w:rsid w:val="00D504F5"/>
    <w:rsid w:val="00D5633A"/>
    <w:rsid w:val="00D6064A"/>
    <w:rsid w:val="00D67101"/>
    <w:rsid w:val="00D6721E"/>
    <w:rsid w:val="00D70C94"/>
    <w:rsid w:val="00D72BED"/>
    <w:rsid w:val="00D75088"/>
    <w:rsid w:val="00D75E19"/>
    <w:rsid w:val="00D84EDB"/>
    <w:rsid w:val="00D877B7"/>
    <w:rsid w:val="00D91695"/>
    <w:rsid w:val="00D92AFD"/>
    <w:rsid w:val="00D93BAE"/>
    <w:rsid w:val="00D95E11"/>
    <w:rsid w:val="00DA06BE"/>
    <w:rsid w:val="00DA251C"/>
    <w:rsid w:val="00DB07CA"/>
    <w:rsid w:val="00DB418D"/>
    <w:rsid w:val="00DB4C98"/>
    <w:rsid w:val="00DB540E"/>
    <w:rsid w:val="00DB6C4E"/>
    <w:rsid w:val="00DC17F2"/>
    <w:rsid w:val="00DC3D22"/>
    <w:rsid w:val="00DC438A"/>
    <w:rsid w:val="00DD696A"/>
    <w:rsid w:val="00DE4327"/>
    <w:rsid w:val="00DF1AB0"/>
    <w:rsid w:val="00DF34E9"/>
    <w:rsid w:val="00DF6BC3"/>
    <w:rsid w:val="00E00EFA"/>
    <w:rsid w:val="00E05D64"/>
    <w:rsid w:val="00E076B3"/>
    <w:rsid w:val="00E20A69"/>
    <w:rsid w:val="00E23200"/>
    <w:rsid w:val="00E315F2"/>
    <w:rsid w:val="00E31C1B"/>
    <w:rsid w:val="00E40AAC"/>
    <w:rsid w:val="00E5149E"/>
    <w:rsid w:val="00E55096"/>
    <w:rsid w:val="00E551A0"/>
    <w:rsid w:val="00E642E9"/>
    <w:rsid w:val="00E665C6"/>
    <w:rsid w:val="00E66D5C"/>
    <w:rsid w:val="00E7365B"/>
    <w:rsid w:val="00E74620"/>
    <w:rsid w:val="00E76D3B"/>
    <w:rsid w:val="00E76F49"/>
    <w:rsid w:val="00E77ADF"/>
    <w:rsid w:val="00E83357"/>
    <w:rsid w:val="00E855CB"/>
    <w:rsid w:val="00E86F8F"/>
    <w:rsid w:val="00E872D9"/>
    <w:rsid w:val="00E9012C"/>
    <w:rsid w:val="00E95DE4"/>
    <w:rsid w:val="00E95F85"/>
    <w:rsid w:val="00EA3607"/>
    <w:rsid w:val="00EA3D96"/>
    <w:rsid w:val="00EA4129"/>
    <w:rsid w:val="00EA6CE7"/>
    <w:rsid w:val="00EA7B88"/>
    <w:rsid w:val="00EB0358"/>
    <w:rsid w:val="00EB074A"/>
    <w:rsid w:val="00EB0DA9"/>
    <w:rsid w:val="00EB1B77"/>
    <w:rsid w:val="00EB60E3"/>
    <w:rsid w:val="00EB6B59"/>
    <w:rsid w:val="00EC1EAB"/>
    <w:rsid w:val="00EC5A59"/>
    <w:rsid w:val="00EC7775"/>
    <w:rsid w:val="00ED0577"/>
    <w:rsid w:val="00ED073D"/>
    <w:rsid w:val="00ED0D0A"/>
    <w:rsid w:val="00ED364D"/>
    <w:rsid w:val="00ED3F58"/>
    <w:rsid w:val="00ED6DE3"/>
    <w:rsid w:val="00EE10A0"/>
    <w:rsid w:val="00EE39BE"/>
    <w:rsid w:val="00EE4307"/>
    <w:rsid w:val="00EE6FAB"/>
    <w:rsid w:val="00EF0FD8"/>
    <w:rsid w:val="00EF33CE"/>
    <w:rsid w:val="00EF3C2E"/>
    <w:rsid w:val="00F01EEE"/>
    <w:rsid w:val="00F061A3"/>
    <w:rsid w:val="00F066D8"/>
    <w:rsid w:val="00F06F49"/>
    <w:rsid w:val="00F10197"/>
    <w:rsid w:val="00F11BCC"/>
    <w:rsid w:val="00F123A1"/>
    <w:rsid w:val="00F12C13"/>
    <w:rsid w:val="00F151E4"/>
    <w:rsid w:val="00F1530B"/>
    <w:rsid w:val="00F15F1F"/>
    <w:rsid w:val="00F16714"/>
    <w:rsid w:val="00F22FEF"/>
    <w:rsid w:val="00F24A65"/>
    <w:rsid w:val="00F25857"/>
    <w:rsid w:val="00F269F5"/>
    <w:rsid w:val="00F277BA"/>
    <w:rsid w:val="00F3226B"/>
    <w:rsid w:val="00F34E81"/>
    <w:rsid w:val="00F35D70"/>
    <w:rsid w:val="00F43C9D"/>
    <w:rsid w:val="00F44040"/>
    <w:rsid w:val="00F44C63"/>
    <w:rsid w:val="00F50F8A"/>
    <w:rsid w:val="00F52700"/>
    <w:rsid w:val="00F5365F"/>
    <w:rsid w:val="00F53A09"/>
    <w:rsid w:val="00F57B00"/>
    <w:rsid w:val="00F75724"/>
    <w:rsid w:val="00F75EE3"/>
    <w:rsid w:val="00F77203"/>
    <w:rsid w:val="00F77483"/>
    <w:rsid w:val="00F801D3"/>
    <w:rsid w:val="00F80DAD"/>
    <w:rsid w:val="00F85686"/>
    <w:rsid w:val="00F87D6A"/>
    <w:rsid w:val="00F90D07"/>
    <w:rsid w:val="00F92274"/>
    <w:rsid w:val="00F9275C"/>
    <w:rsid w:val="00F93769"/>
    <w:rsid w:val="00F93CF6"/>
    <w:rsid w:val="00F9736B"/>
    <w:rsid w:val="00F978AD"/>
    <w:rsid w:val="00FA206E"/>
    <w:rsid w:val="00FA3AA9"/>
    <w:rsid w:val="00FA3DA4"/>
    <w:rsid w:val="00FA619D"/>
    <w:rsid w:val="00FB0F10"/>
    <w:rsid w:val="00FB2E95"/>
    <w:rsid w:val="00FB4228"/>
    <w:rsid w:val="00FB6B19"/>
    <w:rsid w:val="00FC6210"/>
    <w:rsid w:val="00FC6875"/>
    <w:rsid w:val="00FD0034"/>
    <w:rsid w:val="00FD1901"/>
    <w:rsid w:val="00FD3655"/>
    <w:rsid w:val="00FE4646"/>
    <w:rsid w:val="00FF056C"/>
    <w:rsid w:val="00FF5B4F"/>
    <w:rsid w:val="0385B3D4"/>
    <w:rsid w:val="17EE4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47458F"/>
  <w15:chartTrackingRefBased/>
  <w15:docId w15:val="{63363583-178E-4F1E-8F19-DA4C494E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6A7"/>
    <w:pPr>
      <w:widowControl w:val="0"/>
      <w:overflowPunct w:val="0"/>
      <w:adjustRightInd w:val="0"/>
    </w:pPr>
    <w:rPr>
      <w:kern w:val="28"/>
      <w:sz w:val="24"/>
      <w:szCs w:val="24"/>
      <w:lang w:eastAsia="en-US"/>
    </w:rPr>
  </w:style>
  <w:style w:type="paragraph" w:styleId="Heading1">
    <w:name w:val="heading 1"/>
    <w:basedOn w:val="Normal"/>
    <w:next w:val="Normal"/>
    <w:qFormat/>
    <w:pPr>
      <w:keepNext/>
      <w:tabs>
        <w:tab w:val="left" w:pos="502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75088"/>
    <w:rPr>
      <w:color w:val="0000FF"/>
      <w:u w:val="single"/>
    </w:rPr>
  </w:style>
  <w:style w:type="paragraph" w:styleId="BalloonText">
    <w:name w:val="Balloon Text"/>
    <w:basedOn w:val="Normal"/>
    <w:semiHidden/>
    <w:rsid w:val="001F17D8"/>
    <w:rPr>
      <w:rFonts w:ascii="Tahoma" w:hAnsi="Tahoma" w:cs="Tahoma"/>
      <w:sz w:val="16"/>
      <w:szCs w:val="16"/>
    </w:rPr>
  </w:style>
  <w:style w:type="character" w:styleId="FollowedHyperlink">
    <w:name w:val="FollowedHyperlink"/>
    <w:rsid w:val="00462590"/>
    <w:rPr>
      <w:color w:val="800080"/>
      <w:u w:val="single"/>
    </w:rPr>
  </w:style>
  <w:style w:type="paragraph" w:styleId="ListParagraph">
    <w:name w:val="List Paragraph"/>
    <w:basedOn w:val="Normal"/>
    <w:uiPriority w:val="34"/>
    <w:qFormat/>
    <w:rsid w:val="00175A0F"/>
    <w:pPr>
      <w:widowControl/>
      <w:pBdr>
        <w:top w:val="nil"/>
        <w:left w:val="nil"/>
        <w:bottom w:val="nil"/>
        <w:right w:val="nil"/>
        <w:between w:val="nil"/>
      </w:pBdr>
      <w:overflowPunct/>
      <w:adjustRightInd/>
      <w:ind w:left="720"/>
      <w:contextualSpacing/>
    </w:pPr>
    <w:rPr>
      <w:rFonts w:ascii="Calibri" w:eastAsia="Calibri" w:hAnsi="Calibri" w:cs="Calibri"/>
      <w:color w:val="000000"/>
      <w:kern w:val="0"/>
    </w:rPr>
  </w:style>
  <w:style w:type="paragraph" w:customStyle="1" w:styleId="paragraph">
    <w:name w:val="paragraph"/>
    <w:basedOn w:val="Normal"/>
    <w:rsid w:val="00B349CA"/>
    <w:pPr>
      <w:widowControl/>
      <w:overflowPunct/>
      <w:adjustRightInd/>
      <w:spacing w:before="100" w:beforeAutospacing="1" w:after="100" w:afterAutospacing="1"/>
    </w:pPr>
    <w:rPr>
      <w:kern w:val="0"/>
    </w:rPr>
  </w:style>
  <w:style w:type="character" w:customStyle="1" w:styleId="normaltextrun">
    <w:name w:val="normaltextrun"/>
    <w:basedOn w:val="DefaultParagraphFont"/>
    <w:rsid w:val="00B349CA"/>
  </w:style>
  <w:style w:type="character" w:customStyle="1" w:styleId="eop">
    <w:name w:val="eop"/>
    <w:basedOn w:val="DefaultParagraphFont"/>
    <w:rsid w:val="00B349CA"/>
  </w:style>
  <w:style w:type="paragraph" w:styleId="NoSpacing">
    <w:name w:val="No Spacing"/>
    <w:uiPriority w:val="1"/>
    <w:qFormat/>
    <w:rsid w:val="00313329"/>
    <w:pPr>
      <w:widowControl w:val="0"/>
      <w:overflowPunct w:val="0"/>
      <w:adjustRightInd w:val="0"/>
    </w:pPr>
    <w:rPr>
      <w:kern w:val="28"/>
      <w:sz w:val="24"/>
      <w:szCs w:val="24"/>
      <w:lang w:eastAsia="en-US"/>
    </w:rPr>
  </w:style>
  <w:style w:type="paragraph" w:customStyle="1" w:styleId="Default">
    <w:name w:val="Default"/>
    <w:rsid w:val="0086171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4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807">
      <w:bodyDiv w:val="1"/>
      <w:marLeft w:val="0"/>
      <w:marRight w:val="0"/>
      <w:marTop w:val="0"/>
      <w:marBottom w:val="0"/>
      <w:divBdr>
        <w:top w:val="none" w:sz="0" w:space="0" w:color="auto"/>
        <w:left w:val="none" w:sz="0" w:space="0" w:color="auto"/>
        <w:bottom w:val="none" w:sz="0" w:space="0" w:color="auto"/>
        <w:right w:val="none" w:sz="0" w:space="0" w:color="auto"/>
      </w:divBdr>
      <w:divsChild>
        <w:div w:id="101189716">
          <w:marLeft w:val="0"/>
          <w:marRight w:val="0"/>
          <w:marTop w:val="0"/>
          <w:marBottom w:val="0"/>
          <w:divBdr>
            <w:top w:val="none" w:sz="0" w:space="0" w:color="auto"/>
            <w:left w:val="none" w:sz="0" w:space="0" w:color="auto"/>
            <w:bottom w:val="none" w:sz="0" w:space="0" w:color="auto"/>
            <w:right w:val="none" w:sz="0" w:space="0" w:color="auto"/>
          </w:divBdr>
          <w:divsChild>
            <w:div w:id="414088512">
              <w:marLeft w:val="0"/>
              <w:marRight w:val="0"/>
              <w:marTop w:val="0"/>
              <w:marBottom w:val="0"/>
              <w:divBdr>
                <w:top w:val="none" w:sz="0" w:space="0" w:color="auto"/>
                <w:left w:val="none" w:sz="0" w:space="0" w:color="auto"/>
                <w:bottom w:val="none" w:sz="0" w:space="0" w:color="auto"/>
                <w:right w:val="none" w:sz="0" w:space="0" w:color="auto"/>
              </w:divBdr>
              <w:divsChild>
                <w:div w:id="1328480899">
                  <w:marLeft w:val="0"/>
                  <w:marRight w:val="0"/>
                  <w:marTop w:val="0"/>
                  <w:marBottom w:val="0"/>
                  <w:divBdr>
                    <w:top w:val="none" w:sz="0" w:space="0" w:color="auto"/>
                    <w:left w:val="none" w:sz="0" w:space="0" w:color="auto"/>
                    <w:bottom w:val="none" w:sz="0" w:space="0" w:color="auto"/>
                    <w:right w:val="none" w:sz="0" w:space="0" w:color="auto"/>
                  </w:divBdr>
                </w:div>
                <w:div w:id="1878664318">
                  <w:marLeft w:val="0"/>
                  <w:marRight w:val="0"/>
                  <w:marTop w:val="0"/>
                  <w:marBottom w:val="0"/>
                  <w:divBdr>
                    <w:top w:val="none" w:sz="0" w:space="0" w:color="auto"/>
                    <w:left w:val="none" w:sz="0" w:space="0" w:color="auto"/>
                    <w:bottom w:val="none" w:sz="0" w:space="0" w:color="auto"/>
                    <w:right w:val="none" w:sz="0" w:space="0" w:color="auto"/>
                  </w:divBdr>
                </w:div>
                <w:div w:id="1923489480">
                  <w:marLeft w:val="0"/>
                  <w:marRight w:val="0"/>
                  <w:marTop w:val="0"/>
                  <w:marBottom w:val="0"/>
                  <w:divBdr>
                    <w:top w:val="none" w:sz="0" w:space="0" w:color="auto"/>
                    <w:left w:val="none" w:sz="0" w:space="0" w:color="auto"/>
                    <w:bottom w:val="none" w:sz="0" w:space="0" w:color="auto"/>
                    <w:right w:val="none" w:sz="0" w:space="0" w:color="auto"/>
                  </w:divBdr>
                </w:div>
              </w:divsChild>
            </w:div>
            <w:div w:id="523640596">
              <w:marLeft w:val="0"/>
              <w:marRight w:val="0"/>
              <w:marTop w:val="0"/>
              <w:marBottom w:val="0"/>
              <w:divBdr>
                <w:top w:val="none" w:sz="0" w:space="0" w:color="auto"/>
                <w:left w:val="none" w:sz="0" w:space="0" w:color="auto"/>
                <w:bottom w:val="none" w:sz="0" w:space="0" w:color="auto"/>
                <w:right w:val="none" w:sz="0" w:space="0" w:color="auto"/>
              </w:divBdr>
            </w:div>
            <w:div w:id="1101417324">
              <w:marLeft w:val="0"/>
              <w:marRight w:val="0"/>
              <w:marTop w:val="0"/>
              <w:marBottom w:val="0"/>
              <w:divBdr>
                <w:top w:val="none" w:sz="0" w:space="0" w:color="auto"/>
                <w:left w:val="none" w:sz="0" w:space="0" w:color="auto"/>
                <w:bottom w:val="none" w:sz="0" w:space="0" w:color="auto"/>
                <w:right w:val="none" w:sz="0" w:space="0" w:color="auto"/>
              </w:divBdr>
            </w:div>
          </w:divsChild>
        </w:div>
        <w:div w:id="520709122">
          <w:marLeft w:val="0"/>
          <w:marRight w:val="0"/>
          <w:marTop w:val="0"/>
          <w:marBottom w:val="0"/>
          <w:divBdr>
            <w:top w:val="none" w:sz="0" w:space="0" w:color="auto"/>
            <w:left w:val="none" w:sz="0" w:space="0" w:color="auto"/>
            <w:bottom w:val="none" w:sz="0" w:space="0" w:color="auto"/>
            <w:right w:val="none" w:sz="0" w:space="0" w:color="auto"/>
          </w:divBdr>
        </w:div>
        <w:div w:id="769593049">
          <w:marLeft w:val="0"/>
          <w:marRight w:val="0"/>
          <w:marTop w:val="0"/>
          <w:marBottom w:val="0"/>
          <w:divBdr>
            <w:top w:val="none" w:sz="0" w:space="0" w:color="auto"/>
            <w:left w:val="none" w:sz="0" w:space="0" w:color="auto"/>
            <w:bottom w:val="none" w:sz="0" w:space="0" w:color="auto"/>
            <w:right w:val="none" w:sz="0" w:space="0" w:color="auto"/>
          </w:divBdr>
        </w:div>
        <w:div w:id="1374311595">
          <w:marLeft w:val="0"/>
          <w:marRight w:val="0"/>
          <w:marTop w:val="0"/>
          <w:marBottom w:val="0"/>
          <w:divBdr>
            <w:top w:val="none" w:sz="0" w:space="0" w:color="auto"/>
            <w:left w:val="none" w:sz="0" w:space="0" w:color="auto"/>
            <w:bottom w:val="none" w:sz="0" w:space="0" w:color="auto"/>
            <w:right w:val="none" w:sz="0" w:space="0" w:color="auto"/>
          </w:divBdr>
        </w:div>
        <w:div w:id="1452630709">
          <w:marLeft w:val="0"/>
          <w:marRight w:val="0"/>
          <w:marTop w:val="0"/>
          <w:marBottom w:val="0"/>
          <w:divBdr>
            <w:top w:val="none" w:sz="0" w:space="0" w:color="auto"/>
            <w:left w:val="none" w:sz="0" w:space="0" w:color="auto"/>
            <w:bottom w:val="none" w:sz="0" w:space="0" w:color="auto"/>
            <w:right w:val="none" w:sz="0" w:space="0" w:color="auto"/>
          </w:divBdr>
        </w:div>
        <w:div w:id="1866868979">
          <w:marLeft w:val="0"/>
          <w:marRight w:val="0"/>
          <w:marTop w:val="0"/>
          <w:marBottom w:val="0"/>
          <w:divBdr>
            <w:top w:val="none" w:sz="0" w:space="0" w:color="auto"/>
            <w:left w:val="none" w:sz="0" w:space="0" w:color="auto"/>
            <w:bottom w:val="none" w:sz="0" w:space="0" w:color="auto"/>
            <w:right w:val="none" w:sz="0" w:space="0" w:color="auto"/>
          </w:divBdr>
          <w:divsChild>
            <w:div w:id="387342005">
              <w:marLeft w:val="0"/>
              <w:marRight w:val="0"/>
              <w:marTop w:val="0"/>
              <w:marBottom w:val="0"/>
              <w:divBdr>
                <w:top w:val="none" w:sz="0" w:space="0" w:color="auto"/>
                <w:left w:val="none" w:sz="0" w:space="0" w:color="auto"/>
                <w:bottom w:val="none" w:sz="0" w:space="0" w:color="auto"/>
                <w:right w:val="none" w:sz="0" w:space="0" w:color="auto"/>
              </w:divBdr>
            </w:div>
            <w:div w:id="714624335">
              <w:marLeft w:val="0"/>
              <w:marRight w:val="0"/>
              <w:marTop w:val="0"/>
              <w:marBottom w:val="0"/>
              <w:divBdr>
                <w:top w:val="none" w:sz="0" w:space="0" w:color="auto"/>
                <w:left w:val="none" w:sz="0" w:space="0" w:color="auto"/>
                <w:bottom w:val="none" w:sz="0" w:space="0" w:color="auto"/>
                <w:right w:val="none" w:sz="0" w:space="0" w:color="auto"/>
              </w:divBdr>
            </w:div>
            <w:div w:id="1756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14">
      <w:bodyDiv w:val="1"/>
      <w:marLeft w:val="0"/>
      <w:marRight w:val="0"/>
      <w:marTop w:val="0"/>
      <w:marBottom w:val="0"/>
      <w:divBdr>
        <w:top w:val="none" w:sz="0" w:space="0" w:color="auto"/>
        <w:left w:val="none" w:sz="0" w:space="0" w:color="auto"/>
        <w:bottom w:val="none" w:sz="0" w:space="0" w:color="auto"/>
        <w:right w:val="none" w:sz="0" w:space="0" w:color="auto"/>
      </w:divBdr>
    </w:div>
    <w:div w:id="659843536">
      <w:bodyDiv w:val="1"/>
      <w:marLeft w:val="0"/>
      <w:marRight w:val="0"/>
      <w:marTop w:val="0"/>
      <w:marBottom w:val="0"/>
      <w:divBdr>
        <w:top w:val="none" w:sz="0" w:space="0" w:color="auto"/>
        <w:left w:val="none" w:sz="0" w:space="0" w:color="auto"/>
        <w:bottom w:val="none" w:sz="0" w:space="0" w:color="auto"/>
        <w:right w:val="none" w:sz="0" w:space="0" w:color="auto"/>
      </w:divBdr>
    </w:div>
    <w:div w:id="927270450">
      <w:bodyDiv w:val="1"/>
      <w:marLeft w:val="0"/>
      <w:marRight w:val="0"/>
      <w:marTop w:val="0"/>
      <w:marBottom w:val="0"/>
      <w:divBdr>
        <w:top w:val="none" w:sz="0" w:space="0" w:color="auto"/>
        <w:left w:val="none" w:sz="0" w:space="0" w:color="auto"/>
        <w:bottom w:val="none" w:sz="0" w:space="0" w:color="auto"/>
        <w:right w:val="none" w:sz="0" w:space="0" w:color="auto"/>
      </w:divBdr>
      <w:divsChild>
        <w:div w:id="243758477">
          <w:marLeft w:val="0"/>
          <w:marRight w:val="0"/>
          <w:marTop w:val="0"/>
          <w:marBottom w:val="0"/>
          <w:divBdr>
            <w:top w:val="none" w:sz="0" w:space="0" w:color="auto"/>
            <w:left w:val="none" w:sz="0" w:space="0" w:color="auto"/>
            <w:bottom w:val="none" w:sz="0" w:space="0" w:color="auto"/>
            <w:right w:val="none" w:sz="0" w:space="0" w:color="auto"/>
          </w:divBdr>
        </w:div>
        <w:div w:id="409622658">
          <w:marLeft w:val="0"/>
          <w:marRight w:val="0"/>
          <w:marTop w:val="0"/>
          <w:marBottom w:val="0"/>
          <w:divBdr>
            <w:top w:val="none" w:sz="0" w:space="0" w:color="auto"/>
            <w:left w:val="none" w:sz="0" w:space="0" w:color="auto"/>
            <w:bottom w:val="none" w:sz="0" w:space="0" w:color="auto"/>
            <w:right w:val="none" w:sz="0" w:space="0" w:color="auto"/>
          </w:divBdr>
        </w:div>
        <w:div w:id="603615431">
          <w:marLeft w:val="0"/>
          <w:marRight w:val="0"/>
          <w:marTop w:val="0"/>
          <w:marBottom w:val="0"/>
          <w:divBdr>
            <w:top w:val="none" w:sz="0" w:space="0" w:color="auto"/>
            <w:left w:val="none" w:sz="0" w:space="0" w:color="auto"/>
            <w:bottom w:val="none" w:sz="0" w:space="0" w:color="auto"/>
            <w:right w:val="none" w:sz="0" w:space="0" w:color="auto"/>
          </w:divBdr>
        </w:div>
        <w:div w:id="664481550">
          <w:marLeft w:val="0"/>
          <w:marRight w:val="0"/>
          <w:marTop w:val="0"/>
          <w:marBottom w:val="0"/>
          <w:divBdr>
            <w:top w:val="none" w:sz="0" w:space="0" w:color="auto"/>
            <w:left w:val="none" w:sz="0" w:space="0" w:color="auto"/>
            <w:bottom w:val="none" w:sz="0" w:space="0" w:color="auto"/>
            <w:right w:val="none" w:sz="0" w:space="0" w:color="auto"/>
          </w:divBdr>
          <w:divsChild>
            <w:div w:id="844632241">
              <w:marLeft w:val="0"/>
              <w:marRight w:val="0"/>
              <w:marTop w:val="0"/>
              <w:marBottom w:val="0"/>
              <w:divBdr>
                <w:top w:val="none" w:sz="0" w:space="0" w:color="auto"/>
                <w:left w:val="none" w:sz="0" w:space="0" w:color="auto"/>
                <w:bottom w:val="none" w:sz="0" w:space="0" w:color="auto"/>
                <w:right w:val="none" w:sz="0" w:space="0" w:color="auto"/>
              </w:divBdr>
            </w:div>
            <w:div w:id="1331904064">
              <w:marLeft w:val="0"/>
              <w:marRight w:val="0"/>
              <w:marTop w:val="0"/>
              <w:marBottom w:val="0"/>
              <w:divBdr>
                <w:top w:val="none" w:sz="0" w:space="0" w:color="auto"/>
                <w:left w:val="none" w:sz="0" w:space="0" w:color="auto"/>
                <w:bottom w:val="none" w:sz="0" w:space="0" w:color="auto"/>
                <w:right w:val="none" w:sz="0" w:space="0" w:color="auto"/>
              </w:divBdr>
            </w:div>
            <w:div w:id="1425957295">
              <w:marLeft w:val="0"/>
              <w:marRight w:val="0"/>
              <w:marTop w:val="0"/>
              <w:marBottom w:val="0"/>
              <w:divBdr>
                <w:top w:val="none" w:sz="0" w:space="0" w:color="auto"/>
                <w:left w:val="none" w:sz="0" w:space="0" w:color="auto"/>
                <w:bottom w:val="none" w:sz="0" w:space="0" w:color="auto"/>
                <w:right w:val="none" w:sz="0" w:space="0" w:color="auto"/>
              </w:divBdr>
            </w:div>
          </w:divsChild>
        </w:div>
        <w:div w:id="1011028957">
          <w:marLeft w:val="0"/>
          <w:marRight w:val="0"/>
          <w:marTop w:val="0"/>
          <w:marBottom w:val="0"/>
          <w:divBdr>
            <w:top w:val="none" w:sz="0" w:space="0" w:color="auto"/>
            <w:left w:val="none" w:sz="0" w:space="0" w:color="auto"/>
            <w:bottom w:val="none" w:sz="0" w:space="0" w:color="auto"/>
            <w:right w:val="none" w:sz="0" w:space="0" w:color="auto"/>
          </w:divBdr>
        </w:div>
        <w:div w:id="2001810795">
          <w:marLeft w:val="0"/>
          <w:marRight w:val="0"/>
          <w:marTop w:val="0"/>
          <w:marBottom w:val="0"/>
          <w:divBdr>
            <w:top w:val="none" w:sz="0" w:space="0" w:color="auto"/>
            <w:left w:val="none" w:sz="0" w:space="0" w:color="auto"/>
            <w:bottom w:val="none" w:sz="0" w:space="0" w:color="auto"/>
            <w:right w:val="none" w:sz="0" w:space="0" w:color="auto"/>
          </w:divBdr>
          <w:divsChild>
            <w:div w:id="303776055">
              <w:marLeft w:val="0"/>
              <w:marRight w:val="0"/>
              <w:marTop w:val="0"/>
              <w:marBottom w:val="0"/>
              <w:divBdr>
                <w:top w:val="none" w:sz="0" w:space="0" w:color="auto"/>
                <w:left w:val="none" w:sz="0" w:space="0" w:color="auto"/>
                <w:bottom w:val="none" w:sz="0" w:space="0" w:color="auto"/>
                <w:right w:val="none" w:sz="0" w:space="0" w:color="auto"/>
              </w:divBdr>
            </w:div>
            <w:div w:id="674379043">
              <w:marLeft w:val="0"/>
              <w:marRight w:val="0"/>
              <w:marTop w:val="0"/>
              <w:marBottom w:val="0"/>
              <w:divBdr>
                <w:top w:val="none" w:sz="0" w:space="0" w:color="auto"/>
                <w:left w:val="none" w:sz="0" w:space="0" w:color="auto"/>
                <w:bottom w:val="none" w:sz="0" w:space="0" w:color="auto"/>
                <w:right w:val="none" w:sz="0" w:space="0" w:color="auto"/>
              </w:divBdr>
            </w:div>
            <w:div w:id="1248885473">
              <w:marLeft w:val="0"/>
              <w:marRight w:val="0"/>
              <w:marTop w:val="0"/>
              <w:marBottom w:val="0"/>
              <w:divBdr>
                <w:top w:val="none" w:sz="0" w:space="0" w:color="auto"/>
                <w:left w:val="none" w:sz="0" w:space="0" w:color="auto"/>
                <w:bottom w:val="none" w:sz="0" w:space="0" w:color="auto"/>
                <w:right w:val="none" w:sz="0" w:space="0" w:color="auto"/>
              </w:divBdr>
              <w:divsChild>
                <w:div w:id="694885908">
                  <w:marLeft w:val="0"/>
                  <w:marRight w:val="0"/>
                  <w:marTop w:val="0"/>
                  <w:marBottom w:val="0"/>
                  <w:divBdr>
                    <w:top w:val="none" w:sz="0" w:space="0" w:color="auto"/>
                    <w:left w:val="none" w:sz="0" w:space="0" w:color="auto"/>
                    <w:bottom w:val="none" w:sz="0" w:space="0" w:color="auto"/>
                    <w:right w:val="none" w:sz="0" w:space="0" w:color="auto"/>
                  </w:divBdr>
                </w:div>
                <w:div w:id="1820999470">
                  <w:marLeft w:val="0"/>
                  <w:marRight w:val="0"/>
                  <w:marTop w:val="0"/>
                  <w:marBottom w:val="0"/>
                  <w:divBdr>
                    <w:top w:val="none" w:sz="0" w:space="0" w:color="auto"/>
                    <w:left w:val="none" w:sz="0" w:space="0" w:color="auto"/>
                    <w:bottom w:val="none" w:sz="0" w:space="0" w:color="auto"/>
                    <w:right w:val="none" w:sz="0" w:space="0" w:color="auto"/>
                  </w:divBdr>
                </w:div>
                <w:div w:id="1877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076">
      <w:bodyDiv w:val="1"/>
      <w:marLeft w:val="0"/>
      <w:marRight w:val="0"/>
      <w:marTop w:val="0"/>
      <w:marBottom w:val="0"/>
      <w:divBdr>
        <w:top w:val="none" w:sz="0" w:space="0" w:color="auto"/>
        <w:left w:val="none" w:sz="0" w:space="0" w:color="auto"/>
        <w:bottom w:val="none" w:sz="0" w:space="0" w:color="auto"/>
        <w:right w:val="none" w:sz="0" w:space="0" w:color="auto"/>
      </w:divBdr>
    </w:div>
    <w:div w:id="1283538341">
      <w:bodyDiv w:val="1"/>
      <w:marLeft w:val="0"/>
      <w:marRight w:val="0"/>
      <w:marTop w:val="0"/>
      <w:marBottom w:val="0"/>
      <w:divBdr>
        <w:top w:val="none" w:sz="0" w:space="0" w:color="auto"/>
        <w:left w:val="none" w:sz="0" w:space="0" w:color="auto"/>
        <w:bottom w:val="none" w:sz="0" w:space="0" w:color="auto"/>
        <w:right w:val="none" w:sz="0" w:space="0" w:color="auto"/>
      </w:divBdr>
    </w:div>
    <w:div w:id="1400324207">
      <w:bodyDiv w:val="1"/>
      <w:marLeft w:val="0"/>
      <w:marRight w:val="0"/>
      <w:marTop w:val="0"/>
      <w:marBottom w:val="0"/>
      <w:divBdr>
        <w:top w:val="none" w:sz="0" w:space="0" w:color="auto"/>
        <w:left w:val="none" w:sz="0" w:space="0" w:color="auto"/>
        <w:bottom w:val="none" w:sz="0" w:space="0" w:color="auto"/>
        <w:right w:val="none" w:sz="0" w:space="0" w:color="auto"/>
      </w:divBdr>
    </w:div>
    <w:div w:id="1552617726">
      <w:bodyDiv w:val="1"/>
      <w:marLeft w:val="0"/>
      <w:marRight w:val="0"/>
      <w:marTop w:val="0"/>
      <w:marBottom w:val="0"/>
      <w:divBdr>
        <w:top w:val="none" w:sz="0" w:space="0" w:color="auto"/>
        <w:left w:val="none" w:sz="0" w:space="0" w:color="auto"/>
        <w:bottom w:val="none" w:sz="0" w:space="0" w:color="auto"/>
        <w:right w:val="none" w:sz="0" w:space="0" w:color="auto"/>
      </w:divBdr>
    </w:div>
    <w:div w:id="1594506601">
      <w:bodyDiv w:val="1"/>
      <w:marLeft w:val="0"/>
      <w:marRight w:val="0"/>
      <w:marTop w:val="0"/>
      <w:marBottom w:val="0"/>
      <w:divBdr>
        <w:top w:val="none" w:sz="0" w:space="0" w:color="auto"/>
        <w:left w:val="none" w:sz="0" w:space="0" w:color="auto"/>
        <w:bottom w:val="none" w:sz="0" w:space="0" w:color="auto"/>
        <w:right w:val="none" w:sz="0" w:space="0" w:color="auto"/>
      </w:divBdr>
      <w:divsChild>
        <w:div w:id="1829982299">
          <w:marLeft w:val="0"/>
          <w:marRight w:val="0"/>
          <w:marTop w:val="0"/>
          <w:marBottom w:val="0"/>
          <w:divBdr>
            <w:top w:val="none" w:sz="0" w:space="0" w:color="auto"/>
            <w:left w:val="none" w:sz="0" w:space="0" w:color="auto"/>
            <w:bottom w:val="none" w:sz="0" w:space="0" w:color="auto"/>
            <w:right w:val="none" w:sz="0" w:space="0" w:color="auto"/>
          </w:divBdr>
        </w:div>
        <w:div w:id="1294553143">
          <w:marLeft w:val="0"/>
          <w:marRight w:val="0"/>
          <w:marTop w:val="0"/>
          <w:marBottom w:val="0"/>
          <w:divBdr>
            <w:top w:val="none" w:sz="0" w:space="0" w:color="auto"/>
            <w:left w:val="none" w:sz="0" w:space="0" w:color="auto"/>
            <w:bottom w:val="none" w:sz="0" w:space="0" w:color="auto"/>
            <w:right w:val="none" w:sz="0" w:space="0" w:color="auto"/>
          </w:divBdr>
        </w:div>
        <w:div w:id="2072801548">
          <w:marLeft w:val="0"/>
          <w:marRight w:val="0"/>
          <w:marTop w:val="0"/>
          <w:marBottom w:val="0"/>
          <w:divBdr>
            <w:top w:val="none" w:sz="0" w:space="0" w:color="auto"/>
            <w:left w:val="none" w:sz="0" w:space="0" w:color="auto"/>
            <w:bottom w:val="none" w:sz="0" w:space="0" w:color="auto"/>
            <w:right w:val="none" w:sz="0" w:space="0" w:color="auto"/>
          </w:divBdr>
        </w:div>
        <w:div w:id="229847987">
          <w:marLeft w:val="0"/>
          <w:marRight w:val="0"/>
          <w:marTop w:val="0"/>
          <w:marBottom w:val="0"/>
          <w:divBdr>
            <w:top w:val="none" w:sz="0" w:space="0" w:color="auto"/>
            <w:left w:val="none" w:sz="0" w:space="0" w:color="auto"/>
            <w:bottom w:val="none" w:sz="0" w:space="0" w:color="auto"/>
            <w:right w:val="none" w:sz="0" w:space="0" w:color="auto"/>
          </w:divBdr>
        </w:div>
        <w:div w:id="1933049894">
          <w:marLeft w:val="0"/>
          <w:marRight w:val="0"/>
          <w:marTop w:val="0"/>
          <w:marBottom w:val="0"/>
          <w:divBdr>
            <w:top w:val="none" w:sz="0" w:space="0" w:color="auto"/>
            <w:left w:val="none" w:sz="0" w:space="0" w:color="auto"/>
            <w:bottom w:val="none" w:sz="0" w:space="0" w:color="auto"/>
            <w:right w:val="none" w:sz="0" w:space="0" w:color="auto"/>
          </w:divBdr>
        </w:div>
        <w:div w:id="1104878964">
          <w:marLeft w:val="0"/>
          <w:marRight w:val="0"/>
          <w:marTop w:val="0"/>
          <w:marBottom w:val="0"/>
          <w:divBdr>
            <w:top w:val="none" w:sz="0" w:space="0" w:color="auto"/>
            <w:left w:val="none" w:sz="0" w:space="0" w:color="auto"/>
            <w:bottom w:val="none" w:sz="0" w:space="0" w:color="auto"/>
            <w:right w:val="none" w:sz="0" w:space="0" w:color="auto"/>
          </w:divBdr>
        </w:div>
        <w:div w:id="22094701">
          <w:marLeft w:val="0"/>
          <w:marRight w:val="0"/>
          <w:marTop w:val="0"/>
          <w:marBottom w:val="0"/>
          <w:divBdr>
            <w:top w:val="none" w:sz="0" w:space="0" w:color="auto"/>
            <w:left w:val="none" w:sz="0" w:space="0" w:color="auto"/>
            <w:bottom w:val="none" w:sz="0" w:space="0" w:color="auto"/>
            <w:right w:val="none" w:sz="0" w:space="0" w:color="auto"/>
          </w:divBdr>
        </w:div>
        <w:div w:id="534776265">
          <w:marLeft w:val="0"/>
          <w:marRight w:val="0"/>
          <w:marTop w:val="0"/>
          <w:marBottom w:val="0"/>
          <w:divBdr>
            <w:top w:val="none" w:sz="0" w:space="0" w:color="auto"/>
            <w:left w:val="none" w:sz="0" w:space="0" w:color="auto"/>
            <w:bottom w:val="none" w:sz="0" w:space="0" w:color="auto"/>
            <w:right w:val="none" w:sz="0" w:space="0" w:color="auto"/>
          </w:divBdr>
        </w:div>
        <w:div w:id="1779526539">
          <w:marLeft w:val="0"/>
          <w:marRight w:val="0"/>
          <w:marTop w:val="0"/>
          <w:marBottom w:val="0"/>
          <w:divBdr>
            <w:top w:val="none" w:sz="0" w:space="0" w:color="auto"/>
            <w:left w:val="none" w:sz="0" w:space="0" w:color="auto"/>
            <w:bottom w:val="none" w:sz="0" w:space="0" w:color="auto"/>
            <w:right w:val="none" w:sz="0" w:space="0" w:color="auto"/>
          </w:divBdr>
        </w:div>
        <w:div w:id="1554925563">
          <w:marLeft w:val="0"/>
          <w:marRight w:val="0"/>
          <w:marTop w:val="0"/>
          <w:marBottom w:val="0"/>
          <w:divBdr>
            <w:top w:val="none" w:sz="0" w:space="0" w:color="auto"/>
            <w:left w:val="none" w:sz="0" w:space="0" w:color="auto"/>
            <w:bottom w:val="none" w:sz="0" w:space="0" w:color="auto"/>
            <w:right w:val="none" w:sz="0" w:space="0" w:color="auto"/>
          </w:divBdr>
        </w:div>
        <w:div w:id="2060015265">
          <w:marLeft w:val="0"/>
          <w:marRight w:val="0"/>
          <w:marTop w:val="0"/>
          <w:marBottom w:val="0"/>
          <w:divBdr>
            <w:top w:val="none" w:sz="0" w:space="0" w:color="auto"/>
            <w:left w:val="none" w:sz="0" w:space="0" w:color="auto"/>
            <w:bottom w:val="none" w:sz="0" w:space="0" w:color="auto"/>
            <w:right w:val="none" w:sz="0" w:space="0" w:color="auto"/>
          </w:divBdr>
        </w:div>
        <w:div w:id="27537191">
          <w:marLeft w:val="0"/>
          <w:marRight w:val="0"/>
          <w:marTop w:val="0"/>
          <w:marBottom w:val="0"/>
          <w:divBdr>
            <w:top w:val="none" w:sz="0" w:space="0" w:color="auto"/>
            <w:left w:val="none" w:sz="0" w:space="0" w:color="auto"/>
            <w:bottom w:val="none" w:sz="0" w:space="0" w:color="auto"/>
            <w:right w:val="none" w:sz="0" w:space="0" w:color="auto"/>
          </w:divBdr>
        </w:div>
        <w:div w:id="1962414567">
          <w:marLeft w:val="0"/>
          <w:marRight w:val="0"/>
          <w:marTop w:val="0"/>
          <w:marBottom w:val="0"/>
          <w:divBdr>
            <w:top w:val="none" w:sz="0" w:space="0" w:color="auto"/>
            <w:left w:val="none" w:sz="0" w:space="0" w:color="auto"/>
            <w:bottom w:val="none" w:sz="0" w:space="0" w:color="auto"/>
            <w:right w:val="none" w:sz="0" w:space="0" w:color="auto"/>
          </w:divBdr>
        </w:div>
      </w:divsChild>
    </w:div>
    <w:div w:id="1899246586">
      <w:bodyDiv w:val="1"/>
      <w:marLeft w:val="0"/>
      <w:marRight w:val="0"/>
      <w:marTop w:val="0"/>
      <w:marBottom w:val="0"/>
      <w:divBdr>
        <w:top w:val="none" w:sz="0" w:space="0" w:color="auto"/>
        <w:left w:val="none" w:sz="0" w:space="0" w:color="auto"/>
        <w:bottom w:val="none" w:sz="0" w:space="0" w:color="auto"/>
        <w:right w:val="none" w:sz="0" w:space="0" w:color="auto"/>
      </w:divBdr>
      <w:divsChild>
        <w:div w:id="1596281994">
          <w:marLeft w:val="0"/>
          <w:marRight w:val="0"/>
          <w:marTop w:val="0"/>
          <w:marBottom w:val="0"/>
          <w:divBdr>
            <w:top w:val="none" w:sz="0" w:space="0" w:color="auto"/>
            <w:left w:val="none" w:sz="0" w:space="0" w:color="auto"/>
            <w:bottom w:val="none" w:sz="0" w:space="0" w:color="auto"/>
            <w:right w:val="none" w:sz="0" w:space="0" w:color="auto"/>
          </w:divBdr>
        </w:div>
        <w:div w:id="1451778000">
          <w:marLeft w:val="0"/>
          <w:marRight w:val="0"/>
          <w:marTop w:val="0"/>
          <w:marBottom w:val="0"/>
          <w:divBdr>
            <w:top w:val="none" w:sz="0" w:space="0" w:color="auto"/>
            <w:left w:val="none" w:sz="0" w:space="0" w:color="auto"/>
            <w:bottom w:val="none" w:sz="0" w:space="0" w:color="auto"/>
            <w:right w:val="none" w:sz="0" w:space="0" w:color="auto"/>
          </w:divBdr>
        </w:div>
        <w:div w:id="1557007975">
          <w:marLeft w:val="0"/>
          <w:marRight w:val="0"/>
          <w:marTop w:val="0"/>
          <w:marBottom w:val="0"/>
          <w:divBdr>
            <w:top w:val="none" w:sz="0" w:space="0" w:color="auto"/>
            <w:left w:val="none" w:sz="0" w:space="0" w:color="auto"/>
            <w:bottom w:val="none" w:sz="0" w:space="0" w:color="auto"/>
            <w:right w:val="none" w:sz="0" w:space="0" w:color="auto"/>
          </w:divBdr>
        </w:div>
        <w:div w:id="287324973">
          <w:marLeft w:val="0"/>
          <w:marRight w:val="0"/>
          <w:marTop w:val="0"/>
          <w:marBottom w:val="0"/>
          <w:divBdr>
            <w:top w:val="none" w:sz="0" w:space="0" w:color="auto"/>
            <w:left w:val="none" w:sz="0" w:space="0" w:color="auto"/>
            <w:bottom w:val="none" w:sz="0" w:space="0" w:color="auto"/>
            <w:right w:val="none" w:sz="0" w:space="0" w:color="auto"/>
          </w:divBdr>
        </w:div>
        <w:div w:id="1163352952">
          <w:marLeft w:val="0"/>
          <w:marRight w:val="0"/>
          <w:marTop w:val="0"/>
          <w:marBottom w:val="0"/>
          <w:divBdr>
            <w:top w:val="none" w:sz="0" w:space="0" w:color="auto"/>
            <w:left w:val="none" w:sz="0" w:space="0" w:color="auto"/>
            <w:bottom w:val="none" w:sz="0" w:space="0" w:color="auto"/>
            <w:right w:val="none" w:sz="0" w:space="0" w:color="auto"/>
          </w:divBdr>
        </w:div>
        <w:div w:id="947472892">
          <w:marLeft w:val="0"/>
          <w:marRight w:val="0"/>
          <w:marTop w:val="0"/>
          <w:marBottom w:val="0"/>
          <w:divBdr>
            <w:top w:val="none" w:sz="0" w:space="0" w:color="auto"/>
            <w:left w:val="none" w:sz="0" w:space="0" w:color="auto"/>
            <w:bottom w:val="none" w:sz="0" w:space="0" w:color="auto"/>
            <w:right w:val="none" w:sz="0" w:space="0" w:color="auto"/>
          </w:divBdr>
        </w:div>
        <w:div w:id="1546716446">
          <w:marLeft w:val="0"/>
          <w:marRight w:val="0"/>
          <w:marTop w:val="0"/>
          <w:marBottom w:val="0"/>
          <w:divBdr>
            <w:top w:val="none" w:sz="0" w:space="0" w:color="auto"/>
            <w:left w:val="none" w:sz="0" w:space="0" w:color="auto"/>
            <w:bottom w:val="none" w:sz="0" w:space="0" w:color="auto"/>
            <w:right w:val="none" w:sz="0" w:space="0" w:color="auto"/>
          </w:divBdr>
        </w:div>
        <w:div w:id="1796410564">
          <w:marLeft w:val="0"/>
          <w:marRight w:val="0"/>
          <w:marTop w:val="0"/>
          <w:marBottom w:val="0"/>
          <w:divBdr>
            <w:top w:val="none" w:sz="0" w:space="0" w:color="auto"/>
            <w:left w:val="none" w:sz="0" w:space="0" w:color="auto"/>
            <w:bottom w:val="none" w:sz="0" w:space="0" w:color="auto"/>
            <w:right w:val="none" w:sz="0" w:space="0" w:color="auto"/>
          </w:divBdr>
        </w:div>
        <w:div w:id="903296105">
          <w:marLeft w:val="0"/>
          <w:marRight w:val="0"/>
          <w:marTop w:val="0"/>
          <w:marBottom w:val="0"/>
          <w:divBdr>
            <w:top w:val="none" w:sz="0" w:space="0" w:color="auto"/>
            <w:left w:val="none" w:sz="0" w:space="0" w:color="auto"/>
            <w:bottom w:val="none" w:sz="0" w:space="0" w:color="auto"/>
            <w:right w:val="none" w:sz="0" w:space="0" w:color="auto"/>
          </w:divBdr>
        </w:div>
        <w:div w:id="652638186">
          <w:marLeft w:val="0"/>
          <w:marRight w:val="0"/>
          <w:marTop w:val="0"/>
          <w:marBottom w:val="0"/>
          <w:divBdr>
            <w:top w:val="none" w:sz="0" w:space="0" w:color="auto"/>
            <w:left w:val="none" w:sz="0" w:space="0" w:color="auto"/>
            <w:bottom w:val="none" w:sz="0" w:space="0" w:color="auto"/>
            <w:right w:val="none" w:sz="0" w:space="0" w:color="auto"/>
          </w:divBdr>
        </w:div>
        <w:div w:id="2105959431">
          <w:marLeft w:val="0"/>
          <w:marRight w:val="0"/>
          <w:marTop w:val="0"/>
          <w:marBottom w:val="0"/>
          <w:divBdr>
            <w:top w:val="none" w:sz="0" w:space="0" w:color="auto"/>
            <w:left w:val="none" w:sz="0" w:space="0" w:color="auto"/>
            <w:bottom w:val="none" w:sz="0" w:space="0" w:color="auto"/>
            <w:right w:val="none" w:sz="0" w:space="0" w:color="auto"/>
          </w:divBdr>
        </w:div>
        <w:div w:id="264846629">
          <w:marLeft w:val="0"/>
          <w:marRight w:val="0"/>
          <w:marTop w:val="0"/>
          <w:marBottom w:val="0"/>
          <w:divBdr>
            <w:top w:val="none" w:sz="0" w:space="0" w:color="auto"/>
            <w:left w:val="none" w:sz="0" w:space="0" w:color="auto"/>
            <w:bottom w:val="none" w:sz="0" w:space="0" w:color="auto"/>
            <w:right w:val="none" w:sz="0" w:space="0" w:color="auto"/>
          </w:divBdr>
        </w:div>
        <w:div w:id="1153370939">
          <w:marLeft w:val="0"/>
          <w:marRight w:val="0"/>
          <w:marTop w:val="0"/>
          <w:marBottom w:val="0"/>
          <w:divBdr>
            <w:top w:val="none" w:sz="0" w:space="0" w:color="auto"/>
            <w:left w:val="none" w:sz="0" w:space="0" w:color="auto"/>
            <w:bottom w:val="none" w:sz="0" w:space="0" w:color="auto"/>
            <w:right w:val="none" w:sz="0" w:space="0" w:color="auto"/>
          </w:divBdr>
        </w:div>
        <w:div w:id="1762681221">
          <w:marLeft w:val="0"/>
          <w:marRight w:val="0"/>
          <w:marTop w:val="0"/>
          <w:marBottom w:val="0"/>
          <w:divBdr>
            <w:top w:val="none" w:sz="0" w:space="0" w:color="auto"/>
            <w:left w:val="none" w:sz="0" w:space="0" w:color="auto"/>
            <w:bottom w:val="none" w:sz="0" w:space="0" w:color="auto"/>
            <w:right w:val="none" w:sz="0" w:space="0" w:color="auto"/>
          </w:divBdr>
        </w:div>
        <w:div w:id="1292983076">
          <w:marLeft w:val="0"/>
          <w:marRight w:val="0"/>
          <w:marTop w:val="0"/>
          <w:marBottom w:val="0"/>
          <w:divBdr>
            <w:top w:val="none" w:sz="0" w:space="0" w:color="auto"/>
            <w:left w:val="none" w:sz="0" w:space="0" w:color="auto"/>
            <w:bottom w:val="none" w:sz="0" w:space="0" w:color="auto"/>
            <w:right w:val="none" w:sz="0" w:space="0" w:color="auto"/>
          </w:divBdr>
        </w:div>
        <w:div w:id="659425081">
          <w:marLeft w:val="0"/>
          <w:marRight w:val="0"/>
          <w:marTop w:val="0"/>
          <w:marBottom w:val="0"/>
          <w:divBdr>
            <w:top w:val="none" w:sz="0" w:space="0" w:color="auto"/>
            <w:left w:val="none" w:sz="0" w:space="0" w:color="auto"/>
            <w:bottom w:val="none" w:sz="0" w:space="0" w:color="auto"/>
            <w:right w:val="none" w:sz="0" w:space="0" w:color="auto"/>
          </w:divBdr>
        </w:div>
        <w:div w:id="284124982">
          <w:marLeft w:val="0"/>
          <w:marRight w:val="0"/>
          <w:marTop w:val="0"/>
          <w:marBottom w:val="0"/>
          <w:divBdr>
            <w:top w:val="none" w:sz="0" w:space="0" w:color="auto"/>
            <w:left w:val="none" w:sz="0" w:space="0" w:color="auto"/>
            <w:bottom w:val="none" w:sz="0" w:space="0" w:color="auto"/>
            <w:right w:val="none" w:sz="0" w:space="0" w:color="auto"/>
          </w:divBdr>
        </w:div>
        <w:div w:id="881869802">
          <w:marLeft w:val="0"/>
          <w:marRight w:val="0"/>
          <w:marTop w:val="0"/>
          <w:marBottom w:val="0"/>
          <w:divBdr>
            <w:top w:val="none" w:sz="0" w:space="0" w:color="auto"/>
            <w:left w:val="none" w:sz="0" w:space="0" w:color="auto"/>
            <w:bottom w:val="none" w:sz="0" w:space="0" w:color="auto"/>
            <w:right w:val="none" w:sz="0" w:space="0" w:color="auto"/>
          </w:divBdr>
        </w:div>
        <w:div w:id="289433372">
          <w:marLeft w:val="0"/>
          <w:marRight w:val="0"/>
          <w:marTop w:val="0"/>
          <w:marBottom w:val="0"/>
          <w:divBdr>
            <w:top w:val="none" w:sz="0" w:space="0" w:color="auto"/>
            <w:left w:val="none" w:sz="0" w:space="0" w:color="auto"/>
            <w:bottom w:val="none" w:sz="0" w:space="0" w:color="auto"/>
            <w:right w:val="none" w:sz="0" w:space="0" w:color="auto"/>
          </w:divBdr>
        </w:div>
        <w:div w:id="1246066450">
          <w:marLeft w:val="0"/>
          <w:marRight w:val="0"/>
          <w:marTop w:val="0"/>
          <w:marBottom w:val="0"/>
          <w:divBdr>
            <w:top w:val="none" w:sz="0" w:space="0" w:color="auto"/>
            <w:left w:val="none" w:sz="0" w:space="0" w:color="auto"/>
            <w:bottom w:val="none" w:sz="0" w:space="0" w:color="auto"/>
            <w:right w:val="none" w:sz="0" w:space="0" w:color="auto"/>
          </w:divBdr>
        </w:div>
        <w:div w:id="428506032">
          <w:marLeft w:val="0"/>
          <w:marRight w:val="0"/>
          <w:marTop w:val="0"/>
          <w:marBottom w:val="0"/>
          <w:divBdr>
            <w:top w:val="none" w:sz="0" w:space="0" w:color="auto"/>
            <w:left w:val="none" w:sz="0" w:space="0" w:color="auto"/>
            <w:bottom w:val="none" w:sz="0" w:space="0" w:color="auto"/>
            <w:right w:val="none" w:sz="0" w:space="0" w:color="auto"/>
          </w:divBdr>
        </w:div>
        <w:div w:id="988903168">
          <w:marLeft w:val="0"/>
          <w:marRight w:val="0"/>
          <w:marTop w:val="0"/>
          <w:marBottom w:val="0"/>
          <w:divBdr>
            <w:top w:val="none" w:sz="0" w:space="0" w:color="auto"/>
            <w:left w:val="none" w:sz="0" w:space="0" w:color="auto"/>
            <w:bottom w:val="none" w:sz="0" w:space="0" w:color="auto"/>
            <w:right w:val="none" w:sz="0" w:space="0" w:color="auto"/>
          </w:divBdr>
        </w:div>
        <w:div w:id="1553496729">
          <w:marLeft w:val="0"/>
          <w:marRight w:val="0"/>
          <w:marTop w:val="0"/>
          <w:marBottom w:val="0"/>
          <w:divBdr>
            <w:top w:val="none" w:sz="0" w:space="0" w:color="auto"/>
            <w:left w:val="none" w:sz="0" w:space="0" w:color="auto"/>
            <w:bottom w:val="none" w:sz="0" w:space="0" w:color="auto"/>
            <w:right w:val="none" w:sz="0" w:space="0" w:color="auto"/>
          </w:divBdr>
        </w:div>
        <w:div w:id="1972175510">
          <w:marLeft w:val="0"/>
          <w:marRight w:val="0"/>
          <w:marTop w:val="0"/>
          <w:marBottom w:val="0"/>
          <w:divBdr>
            <w:top w:val="none" w:sz="0" w:space="0" w:color="auto"/>
            <w:left w:val="none" w:sz="0" w:space="0" w:color="auto"/>
            <w:bottom w:val="none" w:sz="0" w:space="0" w:color="auto"/>
            <w:right w:val="none" w:sz="0" w:space="0" w:color="auto"/>
          </w:divBdr>
        </w:div>
        <w:div w:id="875199375">
          <w:marLeft w:val="0"/>
          <w:marRight w:val="0"/>
          <w:marTop w:val="0"/>
          <w:marBottom w:val="0"/>
          <w:divBdr>
            <w:top w:val="none" w:sz="0" w:space="0" w:color="auto"/>
            <w:left w:val="none" w:sz="0" w:space="0" w:color="auto"/>
            <w:bottom w:val="none" w:sz="0" w:space="0" w:color="auto"/>
            <w:right w:val="none" w:sz="0" w:space="0" w:color="auto"/>
          </w:divBdr>
        </w:div>
        <w:div w:id="1517502371">
          <w:marLeft w:val="0"/>
          <w:marRight w:val="0"/>
          <w:marTop w:val="0"/>
          <w:marBottom w:val="0"/>
          <w:divBdr>
            <w:top w:val="none" w:sz="0" w:space="0" w:color="auto"/>
            <w:left w:val="none" w:sz="0" w:space="0" w:color="auto"/>
            <w:bottom w:val="none" w:sz="0" w:space="0" w:color="auto"/>
            <w:right w:val="none" w:sz="0" w:space="0" w:color="auto"/>
          </w:divBdr>
        </w:div>
        <w:div w:id="1779762401">
          <w:marLeft w:val="0"/>
          <w:marRight w:val="0"/>
          <w:marTop w:val="0"/>
          <w:marBottom w:val="0"/>
          <w:divBdr>
            <w:top w:val="none" w:sz="0" w:space="0" w:color="auto"/>
            <w:left w:val="none" w:sz="0" w:space="0" w:color="auto"/>
            <w:bottom w:val="none" w:sz="0" w:space="0" w:color="auto"/>
            <w:right w:val="none" w:sz="0" w:space="0" w:color="auto"/>
          </w:divBdr>
        </w:div>
        <w:div w:id="1017774695">
          <w:marLeft w:val="0"/>
          <w:marRight w:val="0"/>
          <w:marTop w:val="0"/>
          <w:marBottom w:val="0"/>
          <w:divBdr>
            <w:top w:val="none" w:sz="0" w:space="0" w:color="auto"/>
            <w:left w:val="none" w:sz="0" w:space="0" w:color="auto"/>
            <w:bottom w:val="none" w:sz="0" w:space="0" w:color="auto"/>
            <w:right w:val="none" w:sz="0" w:space="0" w:color="auto"/>
          </w:divBdr>
        </w:div>
        <w:div w:id="991904124">
          <w:marLeft w:val="0"/>
          <w:marRight w:val="0"/>
          <w:marTop w:val="0"/>
          <w:marBottom w:val="0"/>
          <w:divBdr>
            <w:top w:val="none" w:sz="0" w:space="0" w:color="auto"/>
            <w:left w:val="none" w:sz="0" w:space="0" w:color="auto"/>
            <w:bottom w:val="none" w:sz="0" w:space="0" w:color="auto"/>
            <w:right w:val="none" w:sz="0" w:space="0" w:color="auto"/>
          </w:divBdr>
        </w:div>
        <w:div w:id="1117867086">
          <w:marLeft w:val="0"/>
          <w:marRight w:val="0"/>
          <w:marTop w:val="0"/>
          <w:marBottom w:val="0"/>
          <w:divBdr>
            <w:top w:val="none" w:sz="0" w:space="0" w:color="auto"/>
            <w:left w:val="none" w:sz="0" w:space="0" w:color="auto"/>
            <w:bottom w:val="none" w:sz="0" w:space="0" w:color="auto"/>
            <w:right w:val="none" w:sz="0" w:space="0" w:color="auto"/>
          </w:divBdr>
        </w:div>
      </w:divsChild>
    </w:div>
    <w:div w:id="2008050954">
      <w:bodyDiv w:val="1"/>
      <w:marLeft w:val="0"/>
      <w:marRight w:val="0"/>
      <w:marTop w:val="0"/>
      <w:marBottom w:val="0"/>
      <w:divBdr>
        <w:top w:val="none" w:sz="0" w:space="0" w:color="auto"/>
        <w:left w:val="none" w:sz="0" w:space="0" w:color="auto"/>
        <w:bottom w:val="none" w:sz="0" w:space="0" w:color="auto"/>
        <w:right w:val="none" w:sz="0" w:space="0" w:color="auto"/>
      </w:divBdr>
      <w:divsChild>
        <w:div w:id="55248057">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638413920">
          <w:marLeft w:val="0"/>
          <w:marRight w:val="0"/>
          <w:marTop w:val="0"/>
          <w:marBottom w:val="0"/>
          <w:divBdr>
            <w:top w:val="none" w:sz="0" w:space="0" w:color="auto"/>
            <w:left w:val="none" w:sz="0" w:space="0" w:color="auto"/>
            <w:bottom w:val="none" w:sz="0" w:space="0" w:color="auto"/>
            <w:right w:val="none" w:sz="0" w:space="0" w:color="auto"/>
          </w:divBdr>
        </w:div>
        <w:div w:id="1471240907">
          <w:marLeft w:val="0"/>
          <w:marRight w:val="0"/>
          <w:marTop w:val="0"/>
          <w:marBottom w:val="0"/>
          <w:divBdr>
            <w:top w:val="none" w:sz="0" w:space="0" w:color="auto"/>
            <w:left w:val="none" w:sz="0" w:space="0" w:color="auto"/>
            <w:bottom w:val="none" w:sz="0" w:space="0" w:color="auto"/>
            <w:right w:val="none" w:sz="0" w:space="0" w:color="auto"/>
          </w:divBdr>
        </w:div>
        <w:div w:id="814222149">
          <w:marLeft w:val="0"/>
          <w:marRight w:val="0"/>
          <w:marTop w:val="0"/>
          <w:marBottom w:val="0"/>
          <w:divBdr>
            <w:top w:val="none" w:sz="0" w:space="0" w:color="auto"/>
            <w:left w:val="none" w:sz="0" w:space="0" w:color="auto"/>
            <w:bottom w:val="none" w:sz="0" w:space="0" w:color="auto"/>
            <w:right w:val="none" w:sz="0" w:space="0" w:color="auto"/>
          </w:divBdr>
        </w:div>
        <w:div w:id="1613124163">
          <w:marLeft w:val="0"/>
          <w:marRight w:val="0"/>
          <w:marTop w:val="0"/>
          <w:marBottom w:val="0"/>
          <w:divBdr>
            <w:top w:val="none" w:sz="0" w:space="0" w:color="auto"/>
            <w:left w:val="none" w:sz="0" w:space="0" w:color="auto"/>
            <w:bottom w:val="none" w:sz="0" w:space="0" w:color="auto"/>
            <w:right w:val="none" w:sz="0" w:space="0" w:color="auto"/>
          </w:divBdr>
        </w:div>
        <w:div w:id="61489576">
          <w:marLeft w:val="0"/>
          <w:marRight w:val="0"/>
          <w:marTop w:val="0"/>
          <w:marBottom w:val="0"/>
          <w:divBdr>
            <w:top w:val="none" w:sz="0" w:space="0" w:color="auto"/>
            <w:left w:val="none" w:sz="0" w:space="0" w:color="auto"/>
            <w:bottom w:val="none" w:sz="0" w:space="0" w:color="auto"/>
            <w:right w:val="none" w:sz="0" w:space="0" w:color="auto"/>
          </w:divBdr>
        </w:div>
        <w:div w:id="1914120378">
          <w:marLeft w:val="0"/>
          <w:marRight w:val="0"/>
          <w:marTop w:val="0"/>
          <w:marBottom w:val="0"/>
          <w:divBdr>
            <w:top w:val="none" w:sz="0" w:space="0" w:color="auto"/>
            <w:left w:val="none" w:sz="0" w:space="0" w:color="auto"/>
            <w:bottom w:val="none" w:sz="0" w:space="0" w:color="auto"/>
            <w:right w:val="none" w:sz="0" w:space="0" w:color="auto"/>
          </w:divBdr>
        </w:div>
        <w:div w:id="175578996">
          <w:marLeft w:val="0"/>
          <w:marRight w:val="0"/>
          <w:marTop w:val="0"/>
          <w:marBottom w:val="0"/>
          <w:divBdr>
            <w:top w:val="none" w:sz="0" w:space="0" w:color="auto"/>
            <w:left w:val="none" w:sz="0" w:space="0" w:color="auto"/>
            <w:bottom w:val="none" w:sz="0" w:space="0" w:color="auto"/>
            <w:right w:val="none" w:sz="0" w:space="0" w:color="auto"/>
          </w:divBdr>
        </w:div>
        <w:div w:id="1219586050">
          <w:marLeft w:val="0"/>
          <w:marRight w:val="0"/>
          <w:marTop w:val="0"/>
          <w:marBottom w:val="0"/>
          <w:divBdr>
            <w:top w:val="none" w:sz="0" w:space="0" w:color="auto"/>
            <w:left w:val="none" w:sz="0" w:space="0" w:color="auto"/>
            <w:bottom w:val="none" w:sz="0" w:space="0" w:color="auto"/>
            <w:right w:val="none" w:sz="0" w:space="0" w:color="auto"/>
          </w:divBdr>
        </w:div>
        <w:div w:id="941689711">
          <w:marLeft w:val="0"/>
          <w:marRight w:val="0"/>
          <w:marTop w:val="0"/>
          <w:marBottom w:val="0"/>
          <w:divBdr>
            <w:top w:val="none" w:sz="0" w:space="0" w:color="auto"/>
            <w:left w:val="none" w:sz="0" w:space="0" w:color="auto"/>
            <w:bottom w:val="none" w:sz="0" w:space="0" w:color="auto"/>
            <w:right w:val="none" w:sz="0" w:space="0" w:color="auto"/>
          </w:divBdr>
        </w:div>
        <w:div w:id="502933065">
          <w:marLeft w:val="0"/>
          <w:marRight w:val="0"/>
          <w:marTop w:val="0"/>
          <w:marBottom w:val="0"/>
          <w:divBdr>
            <w:top w:val="none" w:sz="0" w:space="0" w:color="auto"/>
            <w:left w:val="none" w:sz="0" w:space="0" w:color="auto"/>
            <w:bottom w:val="none" w:sz="0" w:space="0" w:color="auto"/>
            <w:right w:val="none" w:sz="0" w:space="0" w:color="auto"/>
          </w:divBdr>
        </w:div>
        <w:div w:id="1531603275">
          <w:marLeft w:val="0"/>
          <w:marRight w:val="0"/>
          <w:marTop w:val="0"/>
          <w:marBottom w:val="0"/>
          <w:divBdr>
            <w:top w:val="none" w:sz="0" w:space="0" w:color="auto"/>
            <w:left w:val="none" w:sz="0" w:space="0" w:color="auto"/>
            <w:bottom w:val="none" w:sz="0" w:space="0" w:color="auto"/>
            <w:right w:val="none" w:sz="0" w:space="0" w:color="auto"/>
          </w:divBdr>
        </w:div>
        <w:div w:id="185754862">
          <w:marLeft w:val="0"/>
          <w:marRight w:val="0"/>
          <w:marTop w:val="0"/>
          <w:marBottom w:val="0"/>
          <w:divBdr>
            <w:top w:val="none" w:sz="0" w:space="0" w:color="auto"/>
            <w:left w:val="none" w:sz="0" w:space="0" w:color="auto"/>
            <w:bottom w:val="none" w:sz="0" w:space="0" w:color="auto"/>
            <w:right w:val="none" w:sz="0" w:space="0" w:color="auto"/>
          </w:divBdr>
        </w:div>
        <w:div w:id="690761549">
          <w:marLeft w:val="0"/>
          <w:marRight w:val="0"/>
          <w:marTop w:val="0"/>
          <w:marBottom w:val="0"/>
          <w:divBdr>
            <w:top w:val="none" w:sz="0" w:space="0" w:color="auto"/>
            <w:left w:val="none" w:sz="0" w:space="0" w:color="auto"/>
            <w:bottom w:val="none" w:sz="0" w:space="0" w:color="auto"/>
            <w:right w:val="none" w:sz="0" w:space="0" w:color="auto"/>
          </w:divBdr>
        </w:div>
        <w:div w:id="650907074">
          <w:marLeft w:val="0"/>
          <w:marRight w:val="0"/>
          <w:marTop w:val="0"/>
          <w:marBottom w:val="0"/>
          <w:divBdr>
            <w:top w:val="none" w:sz="0" w:space="0" w:color="auto"/>
            <w:left w:val="none" w:sz="0" w:space="0" w:color="auto"/>
            <w:bottom w:val="none" w:sz="0" w:space="0" w:color="auto"/>
            <w:right w:val="none" w:sz="0" w:space="0" w:color="auto"/>
          </w:divBdr>
        </w:div>
        <w:div w:id="1504785354">
          <w:marLeft w:val="0"/>
          <w:marRight w:val="0"/>
          <w:marTop w:val="0"/>
          <w:marBottom w:val="0"/>
          <w:divBdr>
            <w:top w:val="none" w:sz="0" w:space="0" w:color="auto"/>
            <w:left w:val="none" w:sz="0" w:space="0" w:color="auto"/>
            <w:bottom w:val="none" w:sz="0" w:space="0" w:color="auto"/>
            <w:right w:val="none" w:sz="0" w:space="0" w:color="auto"/>
          </w:divBdr>
        </w:div>
        <w:div w:id="1393843236">
          <w:marLeft w:val="0"/>
          <w:marRight w:val="0"/>
          <w:marTop w:val="0"/>
          <w:marBottom w:val="0"/>
          <w:divBdr>
            <w:top w:val="none" w:sz="0" w:space="0" w:color="auto"/>
            <w:left w:val="none" w:sz="0" w:space="0" w:color="auto"/>
            <w:bottom w:val="none" w:sz="0" w:space="0" w:color="auto"/>
            <w:right w:val="none" w:sz="0" w:space="0" w:color="auto"/>
          </w:divBdr>
        </w:div>
        <w:div w:id="2018455875">
          <w:marLeft w:val="0"/>
          <w:marRight w:val="0"/>
          <w:marTop w:val="0"/>
          <w:marBottom w:val="0"/>
          <w:divBdr>
            <w:top w:val="none" w:sz="0" w:space="0" w:color="auto"/>
            <w:left w:val="none" w:sz="0" w:space="0" w:color="auto"/>
            <w:bottom w:val="none" w:sz="0" w:space="0" w:color="auto"/>
            <w:right w:val="none" w:sz="0" w:space="0" w:color="auto"/>
          </w:divBdr>
        </w:div>
        <w:div w:id="1714377866">
          <w:marLeft w:val="0"/>
          <w:marRight w:val="0"/>
          <w:marTop w:val="0"/>
          <w:marBottom w:val="0"/>
          <w:divBdr>
            <w:top w:val="none" w:sz="0" w:space="0" w:color="auto"/>
            <w:left w:val="none" w:sz="0" w:space="0" w:color="auto"/>
            <w:bottom w:val="none" w:sz="0" w:space="0" w:color="auto"/>
            <w:right w:val="none" w:sz="0" w:space="0" w:color="auto"/>
          </w:divBdr>
        </w:div>
        <w:div w:id="1224025337">
          <w:marLeft w:val="0"/>
          <w:marRight w:val="0"/>
          <w:marTop w:val="0"/>
          <w:marBottom w:val="0"/>
          <w:divBdr>
            <w:top w:val="none" w:sz="0" w:space="0" w:color="auto"/>
            <w:left w:val="none" w:sz="0" w:space="0" w:color="auto"/>
            <w:bottom w:val="none" w:sz="0" w:space="0" w:color="auto"/>
            <w:right w:val="none" w:sz="0" w:space="0" w:color="auto"/>
          </w:divBdr>
        </w:div>
        <w:div w:id="2112701323">
          <w:marLeft w:val="0"/>
          <w:marRight w:val="0"/>
          <w:marTop w:val="0"/>
          <w:marBottom w:val="0"/>
          <w:divBdr>
            <w:top w:val="none" w:sz="0" w:space="0" w:color="auto"/>
            <w:left w:val="none" w:sz="0" w:space="0" w:color="auto"/>
            <w:bottom w:val="none" w:sz="0" w:space="0" w:color="auto"/>
            <w:right w:val="none" w:sz="0" w:space="0" w:color="auto"/>
          </w:divBdr>
        </w:div>
        <w:div w:id="1485198500">
          <w:marLeft w:val="0"/>
          <w:marRight w:val="0"/>
          <w:marTop w:val="0"/>
          <w:marBottom w:val="0"/>
          <w:divBdr>
            <w:top w:val="none" w:sz="0" w:space="0" w:color="auto"/>
            <w:left w:val="none" w:sz="0" w:space="0" w:color="auto"/>
            <w:bottom w:val="none" w:sz="0" w:space="0" w:color="auto"/>
            <w:right w:val="none" w:sz="0" w:space="0" w:color="auto"/>
          </w:divBdr>
        </w:div>
        <w:div w:id="1210923762">
          <w:marLeft w:val="0"/>
          <w:marRight w:val="0"/>
          <w:marTop w:val="0"/>
          <w:marBottom w:val="0"/>
          <w:divBdr>
            <w:top w:val="none" w:sz="0" w:space="0" w:color="auto"/>
            <w:left w:val="none" w:sz="0" w:space="0" w:color="auto"/>
            <w:bottom w:val="none" w:sz="0" w:space="0" w:color="auto"/>
            <w:right w:val="none" w:sz="0" w:space="0" w:color="auto"/>
          </w:divBdr>
        </w:div>
        <w:div w:id="2013334424">
          <w:marLeft w:val="0"/>
          <w:marRight w:val="0"/>
          <w:marTop w:val="0"/>
          <w:marBottom w:val="0"/>
          <w:divBdr>
            <w:top w:val="none" w:sz="0" w:space="0" w:color="auto"/>
            <w:left w:val="none" w:sz="0" w:space="0" w:color="auto"/>
            <w:bottom w:val="none" w:sz="0" w:space="0" w:color="auto"/>
            <w:right w:val="none" w:sz="0" w:space="0" w:color="auto"/>
          </w:divBdr>
        </w:div>
        <w:div w:id="1381978723">
          <w:marLeft w:val="0"/>
          <w:marRight w:val="0"/>
          <w:marTop w:val="0"/>
          <w:marBottom w:val="0"/>
          <w:divBdr>
            <w:top w:val="none" w:sz="0" w:space="0" w:color="auto"/>
            <w:left w:val="none" w:sz="0" w:space="0" w:color="auto"/>
            <w:bottom w:val="none" w:sz="0" w:space="0" w:color="auto"/>
            <w:right w:val="none" w:sz="0" w:space="0" w:color="auto"/>
          </w:divBdr>
        </w:div>
        <w:div w:id="1223254858">
          <w:marLeft w:val="0"/>
          <w:marRight w:val="0"/>
          <w:marTop w:val="0"/>
          <w:marBottom w:val="0"/>
          <w:divBdr>
            <w:top w:val="none" w:sz="0" w:space="0" w:color="auto"/>
            <w:left w:val="none" w:sz="0" w:space="0" w:color="auto"/>
            <w:bottom w:val="none" w:sz="0" w:space="0" w:color="auto"/>
            <w:right w:val="none" w:sz="0" w:space="0" w:color="auto"/>
          </w:divBdr>
        </w:div>
        <w:div w:id="1063991699">
          <w:marLeft w:val="0"/>
          <w:marRight w:val="0"/>
          <w:marTop w:val="0"/>
          <w:marBottom w:val="0"/>
          <w:divBdr>
            <w:top w:val="none" w:sz="0" w:space="0" w:color="auto"/>
            <w:left w:val="none" w:sz="0" w:space="0" w:color="auto"/>
            <w:bottom w:val="none" w:sz="0" w:space="0" w:color="auto"/>
            <w:right w:val="none" w:sz="0" w:space="0" w:color="auto"/>
          </w:divBdr>
        </w:div>
        <w:div w:id="1470391891">
          <w:marLeft w:val="0"/>
          <w:marRight w:val="0"/>
          <w:marTop w:val="0"/>
          <w:marBottom w:val="0"/>
          <w:divBdr>
            <w:top w:val="none" w:sz="0" w:space="0" w:color="auto"/>
            <w:left w:val="none" w:sz="0" w:space="0" w:color="auto"/>
            <w:bottom w:val="none" w:sz="0" w:space="0" w:color="auto"/>
            <w:right w:val="none" w:sz="0" w:space="0" w:color="auto"/>
          </w:divBdr>
        </w:div>
        <w:div w:id="88876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3492-5499-40CB-8C5B-8055B67E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1038</Words>
  <Characters>5917</Characters>
  <Application>Microsoft Office Word</Application>
  <DocSecurity>0</DocSecurity>
  <Lines>49</Lines>
  <Paragraphs>13</Paragraphs>
  <ScaleCrop>false</ScaleCrop>
  <Company>NCHV</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Payments to Technical Assistance Partners:</dc:title>
  <dc:subject/>
  <dc:creator>Executive Director</dc:creator>
  <cp:keywords/>
  <cp:lastModifiedBy>Jasmine Bazley</cp:lastModifiedBy>
  <cp:revision>66</cp:revision>
  <cp:lastPrinted>2020-07-20T16:43:00Z</cp:lastPrinted>
  <dcterms:created xsi:type="dcterms:W3CDTF">2020-04-06T18:59:00Z</dcterms:created>
  <dcterms:modified xsi:type="dcterms:W3CDTF">2021-05-04T19:49:00Z</dcterms:modified>
</cp:coreProperties>
</file>